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846"/>
        <w:gridCol w:w="1976"/>
      </w:tblGrid>
      <w:tr w:rsidR="001E3182" w:rsidRPr="008057A6" w14:paraId="580BA836" w14:textId="77777777" w:rsidTr="00565840">
        <w:trPr>
          <w:trHeight w:val="406"/>
        </w:trPr>
        <w:tc>
          <w:tcPr>
            <w:tcW w:w="3942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EC28217" w:rsidR="001E3182" w:rsidRPr="006D6177" w:rsidRDefault="009C4F22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ECI </w:t>
            </w:r>
            <w:r w:rsidR="0011156D" w:rsidRPr="001115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ESCOLA CIDADÃ INTEGRAL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ESTADUAL DE EDUCAÇÃO INFANTIL, ENSINO FUNDAMENTAL E MÉDIO</w:t>
            </w:r>
            <w:r w:rsidR="00A0006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6062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ÍNDIO </w:t>
            </w:r>
            <w:r w:rsidR="0011156D" w:rsidRPr="001115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ANTÔNIO SINÉSIO</w:t>
            </w:r>
            <w:r w:rsidR="006062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87CDD6A" w:rsidR="001E3182" w:rsidRPr="00AE4863" w:rsidRDefault="00E22351" w:rsidP="00565840">
            <w:pPr>
              <w:tabs>
                <w:tab w:val="left" w:pos="300"/>
                <w:tab w:val="center" w:pos="1197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1156D" w:rsidRPr="00111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MARCAÇÃO</w:t>
            </w:r>
          </w:p>
        </w:tc>
      </w:tr>
      <w:tr w:rsidR="001E3182" w:rsidRPr="008057A6" w14:paraId="52097819" w14:textId="77777777" w:rsidTr="00565840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E0F2525" w:rsidR="008000BF" w:rsidRPr="00535393" w:rsidRDefault="0011156D" w:rsidP="00126EB1">
            <w:r w:rsidRPr="0011156D">
              <w:rPr>
                <w:rFonts w:ascii="Times New Roman" w:hAnsi="Times New Roman"/>
                <w:color w:val="000000"/>
                <w:sz w:val="24"/>
                <w:szCs w:val="24"/>
              </w:rPr>
              <w:t>APROVAÇÃO DA MATRIZ CURRICULAR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565840">
        <w:tc>
          <w:tcPr>
            <w:tcW w:w="5000" w:type="pct"/>
            <w:gridSpan w:val="4"/>
          </w:tcPr>
          <w:p w14:paraId="2D1D2EC6" w14:textId="20C24D07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56584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56584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4AE72947" w:rsidR="009954C7" w:rsidRPr="00AE4863" w:rsidRDefault="0011156D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1156D">
                  <w:rPr>
                    <w:rFonts w:ascii="Times New Roman" w:hAnsi="Times New Roman"/>
                    <w:color w:val="000000"/>
                    <w:sz w:val="24"/>
                  </w:rPr>
                  <w:t>MARIA SÔNIA BARBALHO DE MACEDO</w:t>
                </w:r>
              </w:p>
            </w:sdtContent>
          </w:sdt>
          <w:bookmarkEnd w:id="0" w:displacedByCustomXml="prev"/>
        </w:tc>
      </w:tr>
      <w:tr w:rsidR="001E3182" w:rsidRPr="008057A6" w14:paraId="2A99E59B" w14:textId="77777777" w:rsidTr="00565840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6D93D0BF" w:rsidR="001E3182" w:rsidRPr="0003442D" w:rsidRDefault="00BA3B86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1156D" w:rsidRPr="0011156D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2" w:name="_Hlk189640084"/>
                <w:r w:rsidR="0011156D" w:rsidRPr="0011156D">
                  <w:rPr>
                    <w:rFonts w:ascii="Times New Roman" w:hAnsi="Times New Roman"/>
                    <w:sz w:val="24"/>
                    <w:szCs w:val="24"/>
                  </w:rPr>
                  <w:t>2024/24198</w:t>
                </w:r>
                <w:bookmarkStart w:id="3" w:name="_Hlk189576381"/>
                <w:bookmarkStart w:id="4" w:name="_Hlk189215893"/>
                <w:bookmarkStart w:id="5" w:name="_Hlk185686243"/>
                <w:bookmarkStart w:id="6" w:name="_Hlk185608513"/>
                <w:bookmarkStart w:id="7" w:name="_Hlk185327390"/>
                <w:bookmarkStart w:id="8" w:name="_Hlk184372210"/>
                <w:bookmarkStart w:id="9" w:name="_Hlk184041145"/>
                <w:bookmarkStart w:id="10" w:name="_Hlk183774877"/>
                <w:bookmarkStart w:id="11" w:name="_Hlk182836329"/>
                <w:bookmarkStart w:id="12" w:name="_Hlk181960419"/>
                <w:bookmarkStart w:id="13" w:name="_Hlk181951211"/>
                <w:bookmarkStart w:id="14" w:name="_Hlk181632482"/>
                <w:bookmarkStart w:id="15" w:name="_Hlk181607187"/>
                <w:bookmarkStart w:id="16" w:name="_Hlk179534817"/>
                <w:bookmarkStart w:id="17" w:name="_Hlk179531511"/>
                <w:bookmarkStart w:id="18" w:name="_Hlk178952315"/>
                <w:bookmarkStart w:id="19" w:name="_Hlk178950213"/>
                <w:bookmarkStart w:id="20" w:name="_Hlk178935836"/>
                <w:bookmarkStart w:id="21" w:name="_Hlk178863429"/>
                <w:bookmarkStart w:id="22" w:name="_Hlk178583740"/>
                <w:bookmarkStart w:id="23" w:name="_Hlk178346758"/>
                <w:bookmarkStart w:id="24" w:name="_Hlk178343618"/>
                <w:bookmarkStart w:id="25" w:name="_Hlk178330554"/>
                <w:bookmarkStart w:id="26" w:name="_Hlk177496572"/>
                <w:bookmarkStart w:id="27" w:name="_Hlk176521637"/>
                <w:bookmarkStart w:id="2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AAAA07E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3143F6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11156D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524" w:type="pct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058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F23E308" w:rsidR="001E3182" w:rsidRPr="00AE4863" w:rsidRDefault="003143F6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Default="00DC16D9" w:rsidP="00565840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6C6E0495" w14:textId="5DF49F9C" w:rsidR="00565840" w:rsidRDefault="00570D7C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565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 meio do O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fício n</w:t>
      </w:r>
      <w:r w:rsidR="00565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027/2024/NUDEA (fl. 2), foi solicitada a </w:t>
      </w:r>
      <w:bookmarkStart w:id="29" w:name="_Hlk189579003"/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criação da Matriz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Curricular </w:t>
      </w:r>
      <w:r w:rsidR="008C732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(apresentada nos autos) da </w:t>
      </w:r>
      <w:r w:rsidR="008C7326" w:rsidRPr="003337A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ECI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30" w:name="_Hlk189640008"/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Escola Cidadã Integral Estadual 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Educação Infantil</w:t>
      </w:r>
      <w:r w:rsidR="00772AA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Ensino Fundamental 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Médio </w:t>
      </w:r>
      <w:bookmarkStart w:id="31" w:name="_Hlk189640400"/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Índio Ant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ô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nio Sin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sio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Silva</w:t>
      </w:r>
      <w:bookmarkEnd w:id="29"/>
      <w:bookmarkEnd w:id="30"/>
      <w:bookmarkEnd w:id="31"/>
      <w:r w:rsidR="00565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localizada na </w:t>
      </w:r>
      <w:bookmarkStart w:id="32" w:name="_Hlk189639713"/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Aldeia Brejinho,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S/N, na cidade de </w:t>
      </w:r>
      <w:bookmarkStart w:id="33" w:name="_Hlk189640422"/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Marcação</w:t>
      </w:r>
      <w:r w:rsidR="00565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bookmarkEnd w:id="32"/>
      <w:bookmarkEnd w:id="33"/>
      <w:r w:rsidR="005658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54D1835C" w14:textId="4890D9D0" w:rsidR="0011156D" w:rsidRPr="0011156D" w:rsidRDefault="00565840" w:rsidP="0056584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solicitação se justifica porque,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apesar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Escola já fornecer o ensino integral,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ainda está funcionando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 base na adaptação da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utilizada nas escolas de tempo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parcial.</w:t>
      </w:r>
    </w:p>
    <w:p w14:paraId="099D7195" w14:textId="54F7FD0C" w:rsidR="008C7326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26 de junho de 2024, através do Despacho n</w:t>
      </w:r>
      <w:r w:rsidR="008C732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SEE-DES-2024/38576 (fls. 6 e 7) a Gerente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Executiva de Educação das Escolas Cidadãs Integrais</w:t>
      </w:r>
      <w:r w:rsidR="008C732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Sra. </w:t>
      </w:r>
      <w:proofErr w:type="spellStart"/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Wennia</w:t>
      </w:r>
      <w:proofErr w:type="spellEnd"/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Rafaelly</w:t>
      </w:r>
      <w:proofErr w:type="spellEnd"/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Souza Figueiredo,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solicitou a intervenção da Assessoria Técnica Normativa (ATN) para assegurar a conformidade legal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oferta de Educação Infantil em tempo</w:t>
      </w:r>
      <w:r w:rsidR="008C732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integral para os indígenas</w:t>
      </w:r>
      <w:r w:rsidR="008C7326"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 solicitou também</w:t>
      </w:r>
      <w:r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autorização para que a equipe da Gerência Executiva de Educação das Escolas Integrais, em colaboração com os representantes da comunidade escolar e </w:t>
      </w:r>
      <w:r w:rsidR="008C7326"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 </w:t>
      </w:r>
      <w:r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14ª Gerênc</w:t>
      </w:r>
      <w:r w:rsidR="008C7326"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ia Regional de Educação, elaborasse</w:t>
      </w:r>
      <w:r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</w:t>
      </w:r>
      <w:r w:rsidR="008C7326"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Matriz Curricular da</w:t>
      </w:r>
      <w:r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Educação Infantil, garantindo o devido</w:t>
      </w:r>
      <w:r w:rsidR="008C7326"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respaldo normativo, uma vez que</w:t>
      </w:r>
      <w:r w:rsidRPr="0077205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ECI Antônio Sinésio está situada em território indígena e é a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única escola presente na comunidade (Aldeia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Brejinho), oferecendo todas as etapas de ensino. </w:t>
      </w:r>
    </w:p>
    <w:p w14:paraId="4D9218B1" w14:textId="6B7A95FB" w:rsidR="0011156D" w:rsidRPr="0011156D" w:rsidRDefault="0011156D" w:rsidP="006968EC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jornada escolar da referida escola é integral;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contudo, a </w:t>
      </w:r>
      <w:r w:rsidR="006968EC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Curricular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Educação Infantil vigente é de tempo parcial, o que não corresponde à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realidade da temporalidade de funcionamento da escola.</w:t>
      </w:r>
    </w:p>
    <w:p w14:paraId="18A8A75B" w14:textId="6924C101" w:rsidR="003143F6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ato contínuo,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dia 28 de junho de 2024, o Secretário E</w:t>
      </w:r>
      <w:r w:rsidR="006968EC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xecutivo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Gestão Pedagógica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José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Edilson de Amorim, via </w:t>
      </w:r>
      <w:r w:rsidR="006968EC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Despacho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SEE-DES-2024/39198 (fls. 8 e 9), solicitou que a Gerência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Executiva de Desenvolvimento Escolar, Acompanhamento e Apoio à Gestão para Resultados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Aprendizagem, a partir do Sistema Integrado de A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companhamento à Gestão Escolar –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SIAGE,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informasse os seguintes dados a fim de subsidiar a Secretaria Executiva de Gestão Pedagógica: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1.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Antônio Sinésio encontra-se no SIAGE identificada como Escola Indígena?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Possui matrizes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curriculares indígenas cadastradas?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3.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Quantidade de estudantes ma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triculados na Educação Infantil; 4.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Censo Escolar 2023, a referida unidade possuía matrícula indígena? Em caso positivo, informar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quantidade por etapa e modalidade.</w:t>
      </w:r>
    </w:p>
    <w:p w14:paraId="0B5F7D0F" w14:textId="4A79AEC3" w:rsidR="0011156D" w:rsidRPr="0011156D" w:rsidRDefault="0011156D" w:rsidP="006968EC">
      <w:pP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julho de 2024, o Sr. Valmir Herbert Barbosa Gomes, Gerente Executivo de</w:t>
      </w:r>
    </w:p>
    <w:p w14:paraId="1CA1EF54" w14:textId="0005C20D" w:rsidR="0011156D" w:rsidRPr="0011156D" w:rsidRDefault="0011156D" w:rsidP="006968EC">
      <w:pPr>
        <w:spacing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Desenvolvimento Escolar Acompanhamento e Apoio a Gestão para Resultados de aprendizagem, por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meio do </w:t>
      </w:r>
      <w:r w:rsidR="006968EC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Despacho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SEE-DES-2024/39615 (fls. 10 e 11), em atendimento ao pleito solicitado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informou que: 1. A ECI Índio Antônio Sinésio foi corretamente identificada, nos últimos três Censos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Escolares, como Escola Indígena e assim é reconhecida no nosso banco de dados; 2. A escola inseriu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matrizes com especificidades da oferta educacional indígena nas etapas da Educação Infantil (parcial),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Fundamental Anos Iniciais e Finais (integral) e Ensino Médio (integral); 3. Segundo o SIAGE,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há 34 (trinta e quatro) crianças matriculadas na Creche e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40 (quarenta) crianças matriculadas na Pré-Escola; 4. No Censo Escolar 2023, identificamos 22 matrículas em turmas de Creche, 25 matrículas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Pré-Escola, 69 matrículas nos Anos Iniciais, 83 matrículas nos Anos Finais, 136 matrículas no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Médio, 75 matrículas na Educação de Jovens e Adultos e 7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estudantes matriculados em sala de AEE, totalizando 288 (duzentos e oitenta e oito matrículas).</w:t>
      </w:r>
    </w:p>
    <w:p w14:paraId="75C96E3C" w14:textId="5DFD01B4" w:rsidR="0011156D" w:rsidRP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3 de julho de 2024, através do </w:t>
      </w:r>
      <w:r w:rsidR="006968EC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Despacho 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SEE-DES-2024/40355 (fl. 12), o Secretário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Executivo de Gestão Pedagógica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Jos</w:t>
      </w:r>
      <w:r w:rsidR="006968E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Edilson de Amorim, remeteu o P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para análise e parecer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 parte da Gerência Executiva de Educação Especial, Diversidade, Inclusão, Direitos Humanos,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Povos Indígenas, Quilombolas e Comunidades Tradicionais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</w:t>
      </w:r>
      <w:r w:rsidR="002C1AC1">
        <w:rPr>
          <w:rFonts w:ascii="Times New Roman" w:hAnsi="Times New Roman"/>
          <w:sz w:val="24"/>
          <w:szCs w:val="24"/>
        </w:rPr>
        <w:t>GEEDI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visando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confirmação de que a ECI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Antônio Sinésio é uma escola indígena. Logo em seguida, a solicitação foi confirmada pela Gerente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xecutiva da GEEDI, Vanuza Cavalcante Fernandes (fls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13-15).</w:t>
      </w:r>
    </w:p>
    <w:p w14:paraId="3599056E" w14:textId="2DF8D5E3" w:rsidR="0011156D" w:rsidRP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agosto de 2024, por meio do </w:t>
      </w:r>
      <w:r w:rsidR="002C1AC1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Despacho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SEE-DES-2024/48249 (fl. 16), o P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foi encaminhado à </w:t>
      </w:r>
      <w:r w:rsidR="00555CDF" w:rsidRPr="00555CDF">
        <w:rPr>
          <w:rFonts w:ascii="Times New Roman" w:eastAsia="Times New Roman" w:hAnsi="Times New Roman"/>
          <w:sz w:val="24"/>
          <w:szCs w:val="24"/>
          <w:lang w:eastAsia="pt-BR"/>
        </w:rPr>
        <w:t xml:space="preserve">Gerência Executiva de Escolas Cidadãs Integrais </w:t>
      </w:r>
      <w:r w:rsidR="002C1AC1" w:rsidRPr="00555CDF">
        <w:rPr>
          <w:rFonts w:ascii="Times New Roman" w:eastAsia="Times New Roman" w:hAnsi="Times New Roman"/>
          <w:sz w:val="24"/>
          <w:szCs w:val="24"/>
          <w:lang w:eastAsia="pt-BR"/>
        </w:rPr>
        <w:t xml:space="preserve">–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GEECI para elaboração de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Curricular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atenda à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necessidade de ensino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suas especificidades. T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endo sido prontamente atendid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conforme ilustrado (fl. 17).</w:t>
      </w:r>
      <w:r w:rsidR="002C1AC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</w:p>
    <w:p w14:paraId="20233303" w14:textId="24B0F661" w:rsidR="0011156D" w:rsidRP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12 de agosto de 2024, mediante </w:t>
      </w:r>
      <w:r w:rsidR="002C1AC1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Despacho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SEE-DES-2024/50917 (fl. 20), encaminhou-se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para parecer por parte da 14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ª Gerência Regional de Educação, q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 prontamente emitiu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entendimento favorável à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C1AC1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apresentada (fl. 21).</w:t>
      </w:r>
    </w:p>
    <w:p w14:paraId="7B9E4A9C" w14:textId="0C9746C4" w:rsidR="0011156D" w:rsidRP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4 de setembro de 2024, o Secretário Executivo de Gestão Pedagógica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José Edilson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Amorim, por considerar a pertinência pedagógica em torno do pleito, emitiu parecer favorável à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aprovação da mencionada </w:t>
      </w:r>
      <w:r w:rsidR="002C1AC1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Matriz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02A14324" w14:textId="4A80D002" w:rsidR="0011156D" w:rsidRP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3 de janeiro do corrente ano</w:t>
      </w:r>
      <w:r w:rsidR="002C1A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 P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foi encaminhado à CEIEF para distribuição a relator (a).</w:t>
      </w:r>
    </w:p>
    <w:p w14:paraId="0C4FED1B" w14:textId="6E06EE0D" w:rsidR="0011156D" w:rsidRDefault="0011156D" w:rsidP="0056584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 fi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m, em 21 de janeiro de 2025, o P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em tela foi encaminhado para minha relatoria.</w:t>
      </w:r>
    </w:p>
    <w:p w14:paraId="08B9AB02" w14:textId="79B10F66" w:rsidR="009E5F33" w:rsidRDefault="009E5F33" w:rsidP="00347AA2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0A1499E4" w14:textId="19109C6B" w:rsidR="0011156D" w:rsidRPr="0011156D" w:rsidRDefault="0011156D" w:rsidP="00347AA2">
      <w:pPr>
        <w:spacing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Após analisar os documentos constantes do Processo n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SEE-PRC-2024/24198, constatamos que:</w:t>
      </w:r>
    </w:p>
    <w:p w14:paraId="53606717" w14:textId="4E373D57" w:rsidR="0011156D" w:rsidRPr="0011156D" w:rsidRDefault="0011156D" w:rsidP="0011156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A Matriz Integral da Educação Infantil da ECI Antônio Sinésio está em conformidade</w:t>
      </w:r>
    </w:p>
    <w:p w14:paraId="28CDB23C" w14:textId="64F6F329" w:rsidR="0011156D" w:rsidRPr="0011156D" w:rsidRDefault="0011156D" w:rsidP="0011156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 o previsto nas Resoluções n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207/03 e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240/2020 deste respeitável CEE/PB;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rt. 78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Lei n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9.394/96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Lei de Diretrizes e Bases da Educação Nacional - LDB;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rt. 8º,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2º do Parecer CNE/CEB n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20/2009; 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Resolução CNE/CEB n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05/2012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demais legislações aplicáveis ao tema.</w:t>
      </w:r>
    </w:p>
    <w:p w14:paraId="43FA872D" w14:textId="765E6A83" w:rsidR="0011156D" w:rsidRDefault="0011156D" w:rsidP="0011156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b) Sendo assim, consideramos cumpridas as exigências legais conforme solicitado 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pedido.</w:t>
      </w:r>
    </w:p>
    <w:p w14:paraId="7387E125" w14:textId="4E739A7D" w:rsidR="00B407E1" w:rsidRPr="003143F6" w:rsidRDefault="00CB53D0" w:rsidP="00347AA2">
      <w:pPr>
        <w:spacing w:before="24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143F6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 w:rsidRPr="003143F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95A4E89" w14:textId="7BEEA868" w:rsidR="0011156D" w:rsidRPr="0011156D" w:rsidRDefault="00347AA2" w:rsidP="0011156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4" w:name="_Hlk176515909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seguir, segue anexada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proposta da Matriz Indígena de Educação Infantil em tempo integral da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Escola Cidadã Integral </w:t>
      </w:r>
      <w:r w:rsidR="006062E7" w:rsidRP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Índio</w:t>
      </w:r>
      <w:r w:rsidR="006062E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Antônio Sinésio, desenvolvida em consonância com as diretrizes estabelecidas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pela Base Nacional Comum Curricular (BNCC) e com a participação da comunidade escolar indígena,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expressou seus anseios e necessidades.</w:t>
      </w:r>
    </w:p>
    <w:p w14:paraId="1BDD9EC0" w14:textId="4E86F901" w:rsidR="0011156D" w:rsidRDefault="0011156D" w:rsidP="0011156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A elaboração desta </w:t>
      </w:r>
      <w:r w:rsidR="00347AA2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é uma resposta à ausência de uma </w:t>
      </w:r>
      <w:r w:rsidR="00347AA2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específica para a </w:t>
      </w:r>
      <w:r w:rsidR="00347AA2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Educação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47AA2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Infantil Indígena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tempo integral, desde a implementação da Jornada Integral na referida Escola.</w:t>
      </w:r>
      <w:r w:rsidR="00347A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2B0B83E4" w14:textId="77777777" w:rsidR="003E7159" w:rsidRPr="0011156D" w:rsidRDefault="003E7159" w:rsidP="0011156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0C12198" w14:textId="6C32C073" w:rsidR="003E7159" w:rsidRDefault="00347AA2" w:rsidP="0011156D">
      <w:pPr>
        <w:ind w:firstLine="708"/>
        <w:rPr>
          <w:noProof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Dito iss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o, a </w:t>
      </w:r>
      <w:r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Matriz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busca atender às realidades culturais, sociais e linguísticas das crianças indígenas,</w:t>
      </w:r>
      <w:r w:rsid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1156D" w:rsidRPr="0011156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garantindo-lhes uma educação de qualidade que respeite e valorize suas tradições e saberes.</w:t>
      </w:r>
      <w:r w:rsidR="008A4794" w:rsidRPr="008A4794">
        <w:rPr>
          <w:noProof/>
          <w:lang w:eastAsia="pt-BR"/>
        </w:rPr>
        <w:t xml:space="preserve"> </w:t>
      </w:r>
    </w:p>
    <w:p w14:paraId="720DEA25" w14:textId="1ADC7CB6" w:rsidR="003E7159" w:rsidRDefault="003E7159" w:rsidP="0011156D">
      <w:pPr>
        <w:ind w:firstLine="708"/>
        <w:rPr>
          <w:noProof/>
          <w:lang w:eastAsia="pt-BR"/>
        </w:rPr>
      </w:pPr>
    </w:p>
    <w:p w14:paraId="17A921EB" w14:textId="77777777" w:rsidR="003E7159" w:rsidRDefault="003E7159" w:rsidP="0011156D">
      <w:pPr>
        <w:ind w:firstLine="708"/>
        <w:rPr>
          <w:noProof/>
          <w:lang w:eastAsia="pt-BR"/>
        </w:rPr>
      </w:pPr>
    </w:p>
    <w:p w14:paraId="3993AA2B" w14:textId="0029DAF2" w:rsidR="0011156D" w:rsidRDefault="008A4794" w:rsidP="0011156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114300" distR="114300" wp14:anchorId="7A097AD6" wp14:editId="5E483D06">
            <wp:extent cx="5849620" cy="33203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3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759EF" w14:textId="3BDFAE95" w:rsidR="0011156D" w:rsidRDefault="0011156D" w:rsidP="0011156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B100945" w14:textId="77777777" w:rsidR="003E7159" w:rsidRDefault="003E7159" w:rsidP="009F31A8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317447E" w14:textId="73CF8436" w:rsidR="009F31A8" w:rsidRDefault="00347AA2" w:rsidP="009F31A8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Mediante o estudo do P</w:t>
      </w:r>
      <w:r w:rsidR="009F31A8" w:rsidRPr="009F31A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e com base na anál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ise e pareceres emitidos pelas G</w:t>
      </w:r>
      <w:r w:rsidR="009F31A8" w:rsidRPr="009F31A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erências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S</w:t>
      </w:r>
      <w:r w:rsidR="009F31A8" w:rsidRPr="009F31A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ecretaria que apreciaram a construção e elaboração da Matriz Integral da Educação Infantil da ECI</w:t>
      </w:r>
      <w:r w:rsidR="009F31A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F31A8" w:rsidRPr="009F31A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Antônio Sinésio, somos de parecer favorável à aprovação desta por entender que contempla as diversidades do ensino específico e diferenciado do Povo Indígena Potiguara da Paraíba.</w:t>
      </w:r>
    </w:p>
    <w:p w14:paraId="147EAE6C" w14:textId="77777777" w:rsidR="003E7159" w:rsidRDefault="003E7159" w:rsidP="00347AA2">
      <w:pPr>
        <w:spacing w:before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D3B2B0D" w14:textId="31408D6F" w:rsidR="00006F1A" w:rsidRDefault="009E6D79" w:rsidP="00347AA2">
      <w:pPr>
        <w:spacing w:before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7CDEF5B7" w:rsidR="00D53F55" w:rsidRDefault="001974C0" w:rsidP="00E92F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4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5" w:name="_Hlk188452357"/>
      <w:bookmarkStart w:id="36" w:name="_Hlk157075109"/>
      <w:bookmarkStart w:id="37" w:name="_Hlk152758395"/>
      <w:bookmarkStart w:id="38" w:name="_Hlk152249590"/>
      <w:r w:rsidR="003143F6">
        <w:rPr>
          <w:rFonts w:ascii="Times New Roman" w:hAnsi="Times New Roman"/>
          <w:sz w:val="24"/>
          <w:szCs w:val="24"/>
        </w:rPr>
        <w:t>30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5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6"/>
    </w:p>
    <w:p w14:paraId="3DDDCEAD" w14:textId="77777777" w:rsidR="009F31A8" w:rsidRDefault="009F31A8" w:rsidP="00347AA2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39" w:name="_Hlk189640569"/>
      <w:bookmarkStart w:id="40" w:name="_Hlk189216028"/>
      <w:bookmarkStart w:id="41" w:name="_Hlk152246691"/>
      <w:bookmarkEnd w:id="37"/>
      <w:bookmarkEnd w:id="38"/>
      <w:r w:rsidRPr="009F31A8">
        <w:rPr>
          <w:rFonts w:ascii="Times New Roman" w:hAnsi="Times New Roman"/>
          <w:b/>
          <w:sz w:val="24"/>
          <w:szCs w:val="24"/>
        </w:rPr>
        <w:t>MARIA SÔNIA BARBALHO DE MACEDO</w:t>
      </w:r>
    </w:p>
    <w:bookmarkEnd w:id="39"/>
    <w:p w14:paraId="25C7EFDA" w14:textId="2C93D1A1" w:rsidR="00D2524F" w:rsidRDefault="000B4DAC" w:rsidP="000B4D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B4DAC">
        <w:rPr>
          <w:rFonts w:ascii="Times New Roman" w:hAnsi="Times New Roman"/>
          <w:b/>
          <w:sz w:val="24"/>
          <w:szCs w:val="24"/>
        </w:rPr>
        <w:t>Relatora</w:t>
      </w:r>
    </w:p>
    <w:bookmarkEnd w:id="40"/>
    <w:bookmarkEnd w:id="41"/>
    <w:p w14:paraId="30A592B1" w14:textId="77777777" w:rsidR="003E7159" w:rsidRDefault="003E7159" w:rsidP="00347AA2">
      <w:pPr>
        <w:spacing w:before="840" w:after="120"/>
        <w:rPr>
          <w:rFonts w:ascii="Times New Roman" w:hAnsi="Times New Roman"/>
          <w:b/>
          <w:sz w:val="24"/>
          <w:szCs w:val="24"/>
        </w:rPr>
      </w:pPr>
    </w:p>
    <w:p w14:paraId="4D2830C8" w14:textId="5AF62991" w:rsidR="00356147" w:rsidRPr="00C658E8" w:rsidRDefault="00356147" w:rsidP="00347AA2">
      <w:pPr>
        <w:spacing w:before="840" w:after="120"/>
        <w:rPr>
          <w:rFonts w:ascii="Times New Roman" w:hAnsi="Times New Roman"/>
          <w:b/>
          <w:sz w:val="24"/>
          <w:szCs w:val="24"/>
        </w:rPr>
      </w:pPr>
      <w:bookmarkStart w:id="42" w:name="_GoBack"/>
      <w:bookmarkEnd w:id="42"/>
      <w:r w:rsidRPr="00C658E8">
        <w:rPr>
          <w:rFonts w:ascii="Times New Roman" w:hAnsi="Times New Roman"/>
          <w:b/>
          <w:sz w:val="24"/>
          <w:szCs w:val="24"/>
        </w:rPr>
        <w:lastRenderedPageBreak/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3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4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3"/>
      <w:bookmarkEnd w:id="44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25587680" w:rsidR="00784E39" w:rsidRDefault="00356147" w:rsidP="00027678">
      <w:pPr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5" w:name="_Hlk152347599"/>
      <w:r w:rsidR="003143F6">
        <w:rPr>
          <w:rFonts w:ascii="Times New Roman" w:hAnsi="Times New Roman"/>
          <w:sz w:val="24"/>
          <w:szCs w:val="24"/>
        </w:rPr>
        <w:t>30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347AA2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7D9CA05D" w14:textId="7CC11DEC" w:rsidR="00CB53D0" w:rsidRDefault="00CB53D0" w:rsidP="000276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1652E" w14:textId="485F1DD1" w:rsidR="00356147" w:rsidRDefault="00F27F20" w:rsidP="00347AA2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701A9FD5" w:rsidR="000F6A6A" w:rsidRDefault="00356147" w:rsidP="00347AA2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5"/>
      <w:r w:rsidR="003143F6">
        <w:rPr>
          <w:rFonts w:ascii="Times New Roman" w:hAnsi="Times New Roman"/>
          <w:sz w:val="24"/>
          <w:szCs w:val="24"/>
        </w:rPr>
        <w:t>30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347AA2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6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6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5658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2FD9" w14:textId="77777777" w:rsidR="00BA3B86" w:rsidRDefault="00BA3B86" w:rsidP="008057A6">
      <w:r>
        <w:separator/>
      </w:r>
    </w:p>
  </w:endnote>
  <w:endnote w:type="continuationSeparator" w:id="0">
    <w:p w14:paraId="7873258F" w14:textId="77777777" w:rsidR="00BA3B86" w:rsidRDefault="00BA3B86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565840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205EEFA7">
                  <wp:simplePos x="0" y="0"/>
                  <wp:positionH relativeFrom="column">
                    <wp:posOffset>-85827</wp:posOffset>
                  </wp:positionH>
                  <wp:positionV relativeFrom="paragraph">
                    <wp:posOffset>34798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7FDF4C95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1156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SEE-PRC-2024/24198</w:t>
                                  </w:r>
                                </w:sdtContent>
                              </w:sdt>
                            </w:p>
                            <w:p w14:paraId="03F327B4" w14:textId="0137A23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1156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065/2025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6.75pt;margin-top:2.7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NEDJG98AAAAIAQAADwAAAGRycy9kb3ducmV2Lnht&#10;bEyPQU/DMAyF70j8h8hIXNCWbmvXUepOCAkENxgIrlmbtRWJU5KsK/8ec4KTbb2n5++V28kaMWof&#10;ekcIi3kCQlPtmp5ahLfX+9kGRIiKGmUcaYRvHWBbnZ+VqmjciV70uIut4BAKhULoYhwKKUPdaavC&#10;3A2aWDs4b1Xk07ey8erE4dbIZZKspVU98YdODfqu0/Xn7mgRNunj+BGeVs/v9fpgruNVPj58ecTL&#10;i+n2BkTUU/wzwy8+o0PFTHt3pCYIgzBbrDK2ImQ8WF+mKS97hDzPQFal/F+g+gE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0QMkb3wAAAAgBAAAPAAAAAAAAAAAAAAAAAIEEAABkcnMv&#10;ZG93bnJldi54bWxQSwUGAAAAAAQABADzAAAAjQUAAAAA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7FDF4C95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1156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SEE-PRC-2024/24198</w:t>
                            </w:r>
                          </w:sdtContent>
                        </w:sdt>
                      </w:p>
                      <w:p w14:paraId="03F327B4" w14:textId="0137A23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1156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065/2025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565840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565840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565840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6A912F1C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29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9723" w14:textId="77777777" w:rsidR="00BA3B86" w:rsidRDefault="00BA3B86" w:rsidP="008057A6">
      <w:r>
        <w:separator/>
      </w:r>
    </w:p>
  </w:footnote>
  <w:footnote w:type="continuationSeparator" w:id="0">
    <w:p w14:paraId="05D20A47" w14:textId="77777777" w:rsidR="00BA3B86" w:rsidRDefault="00BA3B86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71F0A8CE">
          <wp:simplePos x="0" y="0"/>
          <wp:positionH relativeFrom="margin">
            <wp:posOffset>5192268</wp:posOffset>
          </wp:positionH>
          <wp:positionV relativeFrom="paragraph">
            <wp:posOffset>-103251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7230"/>
    <w:multiLevelType w:val="hybridMultilevel"/>
    <w:tmpl w:val="F38CE8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7E80"/>
    <w:multiLevelType w:val="hybridMultilevel"/>
    <w:tmpl w:val="20C461AC"/>
    <w:lvl w:ilvl="0" w:tplc="9C3EA3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87C79"/>
    <w:multiLevelType w:val="hybridMultilevel"/>
    <w:tmpl w:val="2208DD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BC16A4"/>
    <w:multiLevelType w:val="hybridMultilevel"/>
    <w:tmpl w:val="6D8C17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D350D"/>
    <w:multiLevelType w:val="hybridMultilevel"/>
    <w:tmpl w:val="2F2E7A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7D8D"/>
    <w:multiLevelType w:val="hybridMultilevel"/>
    <w:tmpl w:val="48F08808"/>
    <w:lvl w:ilvl="0" w:tplc="3DCC4436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234E0B"/>
    <w:multiLevelType w:val="hybridMultilevel"/>
    <w:tmpl w:val="A4CA85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6"/>
  </w:num>
  <w:num w:numId="16">
    <w:abstractNumId w:val="1"/>
  </w:num>
  <w:num w:numId="17">
    <w:abstractNumId w:val="17"/>
  </w:num>
  <w:num w:numId="18">
    <w:abstractNumId w:val="21"/>
  </w:num>
  <w:num w:numId="19">
    <w:abstractNumId w:val="22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4DAC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156D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0E1C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1D0A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1AC1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43F6"/>
    <w:rsid w:val="0031624F"/>
    <w:rsid w:val="00316870"/>
    <w:rsid w:val="003244D9"/>
    <w:rsid w:val="00326BA4"/>
    <w:rsid w:val="003337A9"/>
    <w:rsid w:val="00333EE2"/>
    <w:rsid w:val="00334110"/>
    <w:rsid w:val="00335051"/>
    <w:rsid w:val="00335FC6"/>
    <w:rsid w:val="00336D50"/>
    <w:rsid w:val="00337194"/>
    <w:rsid w:val="00347AA2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E7159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5CDF"/>
    <w:rsid w:val="005564DE"/>
    <w:rsid w:val="00560532"/>
    <w:rsid w:val="00561D17"/>
    <w:rsid w:val="00562DF5"/>
    <w:rsid w:val="00562F0A"/>
    <w:rsid w:val="00563F51"/>
    <w:rsid w:val="00565637"/>
    <w:rsid w:val="00565840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2E7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968EC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056"/>
    <w:rsid w:val="007723AF"/>
    <w:rsid w:val="00772AA9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DF1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4794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C7326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4F22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1A8"/>
    <w:rsid w:val="009F3364"/>
    <w:rsid w:val="009F3F98"/>
    <w:rsid w:val="009F4332"/>
    <w:rsid w:val="00A0006E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B7294"/>
    <w:rsid w:val="00AC246B"/>
    <w:rsid w:val="00AC4C7A"/>
    <w:rsid w:val="00AC4DFC"/>
    <w:rsid w:val="00AD3ED0"/>
    <w:rsid w:val="00AE1504"/>
    <w:rsid w:val="00AE2D5C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0C1C"/>
    <w:rsid w:val="00BA3B86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0DDF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194C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8785F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235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0F4F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3C4F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58EA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478CD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2FDC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3D4068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46D31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8E2"/>
    <w:rsid w:val="00D47966"/>
    <w:rsid w:val="00D96D9D"/>
    <w:rsid w:val="00DC419B"/>
    <w:rsid w:val="00DF123B"/>
    <w:rsid w:val="00E07D23"/>
    <w:rsid w:val="00E10889"/>
    <w:rsid w:val="00E16FCA"/>
    <w:rsid w:val="00E406D1"/>
    <w:rsid w:val="00E546A5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065/2025</vt:lpstr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065/2025</dc:title>
  <dc:creator>MARIA SÔNIA BARBALHO DE MACEDO</dc:creator>
  <cp:keywords>SEE-PRC-2024/24198</cp:keywords>
  <dc:description>/2017</dc:description>
  <cp:lastModifiedBy>CEE</cp:lastModifiedBy>
  <cp:revision>6</cp:revision>
  <cp:lastPrinted>2025-02-13T16:42:00Z</cp:lastPrinted>
  <dcterms:created xsi:type="dcterms:W3CDTF">2025-02-13T16:41:00Z</dcterms:created>
  <dcterms:modified xsi:type="dcterms:W3CDTF">2025-02-13T17:09:00Z</dcterms:modified>
</cp:coreProperties>
</file>