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E21228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A30CE5" w:rsidP="00E21228">
            <w:pPr>
              <w:pStyle w:val="Ttulo3"/>
            </w:pPr>
            <w:r>
              <w:t xml:space="preserve">          </w:t>
            </w:r>
            <w:r w:rsidR="00C640C9">
              <w:t>Secretaria de Estado da Educação</w:t>
            </w:r>
          </w:p>
          <w:p w:rsidR="00C640C9" w:rsidRDefault="00A30CE5" w:rsidP="00E21228">
            <w:pPr>
              <w:pStyle w:val="Ttulo3"/>
            </w:pPr>
            <w:r>
              <w:t xml:space="preserve">             </w:t>
            </w:r>
            <w:r w:rsidR="00C640C9">
              <w:t>Conselho Estadual de Educação</w:t>
            </w:r>
          </w:p>
        </w:tc>
      </w:tr>
      <w:tr w:rsidR="00C640C9" w:rsidTr="00E212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F55D03">
        <w:rPr>
          <w:b/>
        </w:rPr>
        <w:t>239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E21228" w:rsidRDefault="00E21228">
      <w:pPr>
        <w:jc w:val="both"/>
      </w:pPr>
    </w:p>
    <w:p w:rsidR="003C38B5" w:rsidRPr="00D96EA4" w:rsidRDefault="00F55D03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A30CE5">
        <w:t xml:space="preserve"> </w:t>
      </w:r>
      <w:r w:rsidRPr="00A217D5">
        <w:rPr>
          <w:szCs w:val="24"/>
        </w:rPr>
        <w:t>LETÍCIA AMORIM DE LACERDA</w:t>
      </w:r>
      <w:r w:rsidRPr="00551DF3">
        <w:rPr>
          <w:szCs w:val="24"/>
        </w:rPr>
        <w:t xml:space="preserve">, EM </w:t>
      </w:r>
      <w:r w:rsidRPr="00A217D5">
        <w:rPr>
          <w:szCs w:val="24"/>
        </w:rPr>
        <w:t>ONTÁRIO</w:t>
      </w:r>
      <w:r>
        <w:rPr>
          <w:szCs w:val="24"/>
        </w:rPr>
        <w:t>,</w:t>
      </w:r>
      <w:r w:rsidRPr="00A217D5">
        <w:rPr>
          <w:szCs w:val="24"/>
        </w:rPr>
        <w:t xml:space="preserve"> NO CANADÁ</w:t>
      </w:r>
      <w:r w:rsidRPr="00D96EA4">
        <w:t xml:space="preserve">, </w:t>
      </w:r>
      <w:r>
        <w:t>AOS DO 3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F55D03">
        <w:t>181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F55D03" w:rsidRPr="00F55D03">
        <w:t xml:space="preserve"> 0024885-0/2017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E21228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E21228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A30CE5">
        <w:rPr>
          <w:b/>
        </w:rPr>
        <w:t xml:space="preserve"> </w:t>
      </w:r>
      <w:r w:rsidRPr="00D96EA4">
        <w:t>Declarar a equivalência dos estudos realizados por</w:t>
      </w:r>
      <w:r w:rsidR="00A30CE5">
        <w:t xml:space="preserve"> </w:t>
      </w:r>
      <w:r w:rsidR="00F55D03" w:rsidRPr="00A217D5">
        <w:rPr>
          <w:szCs w:val="24"/>
        </w:rPr>
        <w:t>Letícia Amorim de Lacerda</w:t>
      </w:r>
      <w:r>
        <w:rPr>
          <w:szCs w:val="24"/>
        </w:rPr>
        <w:t xml:space="preserve">, </w:t>
      </w:r>
      <w:r w:rsidR="00F55D03" w:rsidRPr="00A217D5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A30CE5">
        <w:t xml:space="preserve"> </w:t>
      </w:r>
      <w:r w:rsidR="00F55D03">
        <w:t>3</w:t>
      </w:r>
      <w:r>
        <w:rPr>
          <w:szCs w:val="24"/>
        </w:rPr>
        <w:t xml:space="preserve">º ano do Ensino </w:t>
      </w:r>
      <w:r w:rsidR="00F55D03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F55D03" w:rsidRPr="00F55D03" w:rsidRDefault="00F55D03" w:rsidP="003C38B5">
      <w:pPr>
        <w:spacing w:before="120"/>
        <w:ind w:firstLine="567"/>
        <w:jc w:val="both"/>
        <w:rPr>
          <w:b/>
        </w:rPr>
      </w:pPr>
      <w:r w:rsidRPr="00F55D03">
        <w:rPr>
          <w:b/>
        </w:rPr>
        <w:t>Parágrafo Único</w:t>
      </w:r>
      <w:r w:rsidR="00E21228">
        <w:rPr>
          <w:b/>
        </w:rPr>
        <w:t>.</w:t>
      </w:r>
      <w:r w:rsidR="00A30CE5">
        <w:rPr>
          <w:b/>
        </w:rPr>
        <w:t xml:space="preserve"> </w:t>
      </w:r>
      <w:r>
        <w:rPr>
          <w:szCs w:val="24"/>
        </w:rPr>
        <w:t>P</w:t>
      </w:r>
      <w:r w:rsidRPr="00A217D5">
        <w:rPr>
          <w:szCs w:val="24"/>
        </w:rPr>
        <w:t xml:space="preserve">ara efeito de registro de notas, orientamos que a escola onde </w:t>
      </w:r>
      <w:r>
        <w:rPr>
          <w:szCs w:val="24"/>
        </w:rPr>
        <w:t>a</w:t>
      </w:r>
      <w:r w:rsidRPr="00A217D5">
        <w:rPr>
          <w:szCs w:val="24"/>
        </w:rPr>
        <w:t xml:space="preserve"> alun</w:t>
      </w:r>
      <w:r>
        <w:rPr>
          <w:szCs w:val="24"/>
        </w:rPr>
        <w:t>a</w:t>
      </w:r>
      <w:r w:rsidRPr="00A217D5">
        <w:rPr>
          <w:szCs w:val="24"/>
        </w:rPr>
        <w:t xml:space="preserve"> está matriculad</w:t>
      </w:r>
      <w:r>
        <w:rPr>
          <w:szCs w:val="24"/>
        </w:rPr>
        <w:t>a</w:t>
      </w:r>
      <w:r w:rsidRPr="00A217D5">
        <w:rPr>
          <w:szCs w:val="24"/>
        </w:rPr>
        <w:t xml:space="preserve"> considere</w:t>
      </w:r>
      <w:r w:rsidR="00E21228">
        <w:rPr>
          <w:szCs w:val="24"/>
        </w:rPr>
        <w:t>,</w:t>
      </w:r>
      <w:r w:rsidRPr="00A217D5">
        <w:rPr>
          <w:szCs w:val="24"/>
        </w:rPr>
        <w:t xml:space="preserve"> como notas para as etapas iniciais do 3º ano do Ensino Médio</w:t>
      </w:r>
      <w:r w:rsidR="00E21228">
        <w:rPr>
          <w:szCs w:val="24"/>
        </w:rPr>
        <w:t>,</w:t>
      </w:r>
      <w:r w:rsidRPr="00A217D5">
        <w:rPr>
          <w:szCs w:val="24"/>
        </w:rPr>
        <w:t xml:space="preserve"> as notas que obtiver nas etapas cursada</w:t>
      </w:r>
      <w:r w:rsidR="00E21228">
        <w:rPr>
          <w:szCs w:val="24"/>
        </w:rPr>
        <w:t>s</w:t>
      </w:r>
      <w:r w:rsidRPr="00A217D5">
        <w:rPr>
          <w:szCs w:val="24"/>
        </w:rPr>
        <w:t xml:space="preserve"> dessa mesma série</w:t>
      </w:r>
      <w:r w:rsidR="00E21228">
        <w:rPr>
          <w:szCs w:val="24"/>
        </w:rPr>
        <w:t>, no Brasil. A</w:t>
      </w:r>
      <w:r w:rsidRPr="00A217D5">
        <w:rPr>
          <w:szCs w:val="24"/>
        </w:rPr>
        <w:t xml:space="preserve"> escola</w:t>
      </w:r>
      <w:r w:rsidR="00E21228">
        <w:rPr>
          <w:szCs w:val="24"/>
        </w:rPr>
        <w:t xml:space="preserve"> deve concluir o H</w:t>
      </w:r>
      <w:r w:rsidRPr="00A217D5">
        <w:rPr>
          <w:szCs w:val="24"/>
        </w:rPr>
        <w:t>is</w:t>
      </w:r>
      <w:r w:rsidR="00E21228">
        <w:rPr>
          <w:szCs w:val="24"/>
        </w:rPr>
        <w:t>tórico E</w:t>
      </w:r>
      <w:r w:rsidRPr="00A217D5">
        <w:rPr>
          <w:szCs w:val="24"/>
        </w:rPr>
        <w:t xml:space="preserve">scolar do 2º ano do Ensino Médio tendo como orientação </w:t>
      </w:r>
      <w:r w:rsidR="00E21228" w:rsidRPr="00A217D5">
        <w:rPr>
          <w:szCs w:val="24"/>
        </w:rPr>
        <w:t xml:space="preserve">fazer a média aritmética </w:t>
      </w:r>
      <w:r w:rsidR="00E21228">
        <w:rPr>
          <w:szCs w:val="24"/>
        </w:rPr>
        <w:t>d</w:t>
      </w:r>
      <w:r w:rsidRPr="00A217D5">
        <w:rPr>
          <w:szCs w:val="24"/>
        </w:rPr>
        <w:t xml:space="preserve">as notas da 1º e 2º etapa do ano de </w:t>
      </w:r>
      <w:r>
        <w:rPr>
          <w:szCs w:val="24"/>
        </w:rPr>
        <w:t>2</w:t>
      </w:r>
      <w:r w:rsidRPr="00A217D5">
        <w:rPr>
          <w:szCs w:val="24"/>
        </w:rPr>
        <w:t>0</w:t>
      </w:r>
      <w:r>
        <w:rPr>
          <w:szCs w:val="24"/>
        </w:rPr>
        <w:t>1</w:t>
      </w:r>
      <w:r w:rsidRPr="00A217D5">
        <w:rPr>
          <w:szCs w:val="24"/>
        </w:rPr>
        <w:t>6</w:t>
      </w:r>
      <w:r w:rsidR="00E21228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A30CE5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A30CE5">
        <w:t xml:space="preserve"> </w:t>
      </w:r>
      <w:r>
        <w:t xml:space="preserve">no </w:t>
      </w:r>
      <w:r w:rsidR="00F55D03">
        <w:t>Ensino Superior</w:t>
      </w:r>
      <w:r>
        <w:t>,</w:t>
      </w:r>
      <w:r w:rsidRPr="0079513F">
        <w:t xml:space="preserve"> em qualquer </w:t>
      </w:r>
      <w:r w:rsidR="00F55D03">
        <w:t>Faculdade</w:t>
      </w:r>
      <w:r w:rsidRPr="0079513F">
        <w:t xml:space="preserve">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A30CE5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A30CE5">
        <w:rPr>
          <w:b/>
        </w:rPr>
        <w:t xml:space="preserve">  </w:t>
      </w:r>
      <w:r>
        <w:t>Revogam-se as disposições em contrário.</w:t>
      </w:r>
    </w:p>
    <w:p w:rsidR="004F360A" w:rsidRDefault="004F360A" w:rsidP="00E21228">
      <w:pPr>
        <w:spacing w:before="24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611781">
        <w:t>2</w:t>
      </w:r>
      <w:r w:rsidR="006375C6">
        <w:t>1</w:t>
      </w:r>
      <w:r w:rsidR="0096473E">
        <w:t xml:space="preserve"> de </w:t>
      </w:r>
      <w:r w:rsidR="006375C6">
        <w:t>setembro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F55D03" w:rsidP="005059DF">
      <w:pPr>
        <w:pStyle w:val="Ttulo1"/>
        <w:spacing w:before="960"/>
        <w:ind w:left="-142" w:right="-284"/>
      </w:pPr>
      <w:r w:rsidRPr="00F55D03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F55D03">
        <w:rPr>
          <w:b/>
        </w:rPr>
        <w:t>a</w:t>
      </w:r>
    </w:p>
    <w:sectPr w:rsidR="004F360A" w:rsidSect="00E21228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37" w:rsidRDefault="001D0337">
      <w:r>
        <w:separator/>
      </w:r>
    </w:p>
  </w:endnote>
  <w:endnote w:type="continuationSeparator" w:id="1">
    <w:p w:rsidR="001D0337" w:rsidRDefault="001D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D236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37" w:rsidRDefault="001D0337">
      <w:r>
        <w:separator/>
      </w:r>
    </w:p>
  </w:footnote>
  <w:footnote w:type="continuationSeparator" w:id="1">
    <w:p w:rsidR="001D0337" w:rsidRDefault="001D0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033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0CE5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366B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1228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5D03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6661-259A-4029-89D2-A5300415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3</cp:revision>
  <cp:lastPrinted>2015-12-09T13:28:00Z</cp:lastPrinted>
  <dcterms:created xsi:type="dcterms:W3CDTF">2017-09-25T00:41:00Z</dcterms:created>
  <dcterms:modified xsi:type="dcterms:W3CDTF">2017-10-02T16:25:00Z</dcterms:modified>
</cp:coreProperties>
</file>