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75B2" w14:textId="77777777" w:rsidR="004A5951" w:rsidRPr="002D45E1" w:rsidRDefault="004A5951" w:rsidP="002D45E1">
      <w:pPr>
        <w:spacing w:after="120"/>
        <w:rPr>
          <w:szCs w:val="24"/>
        </w:rPr>
      </w:pPr>
    </w:p>
    <w:p w14:paraId="4E7731F0" w14:textId="1A6F2AD4" w:rsidR="004A5951" w:rsidRPr="002D45E1" w:rsidRDefault="004A5951" w:rsidP="000A0062">
      <w:pPr>
        <w:spacing w:after="120"/>
        <w:ind w:left="2268"/>
        <w:rPr>
          <w:b/>
          <w:szCs w:val="24"/>
        </w:rPr>
      </w:pPr>
      <w:r w:rsidRPr="002D45E1">
        <w:rPr>
          <w:b/>
          <w:szCs w:val="24"/>
        </w:rPr>
        <w:t xml:space="preserve">RESOLUÇÃO Nº </w:t>
      </w:r>
      <w:r w:rsidR="00C727B5" w:rsidRPr="002D45E1">
        <w:rPr>
          <w:b/>
          <w:szCs w:val="24"/>
        </w:rPr>
        <w:t>200</w:t>
      </w:r>
      <w:r w:rsidR="00CC3D2F" w:rsidRPr="002D45E1">
        <w:rPr>
          <w:b/>
          <w:szCs w:val="24"/>
        </w:rPr>
        <w:t>/</w:t>
      </w:r>
      <w:r w:rsidRPr="002D45E1">
        <w:rPr>
          <w:b/>
          <w:szCs w:val="24"/>
        </w:rPr>
        <w:t>20</w:t>
      </w:r>
      <w:r w:rsidR="00EA725B" w:rsidRPr="002D45E1">
        <w:rPr>
          <w:b/>
          <w:szCs w:val="24"/>
        </w:rPr>
        <w:t>2</w:t>
      </w:r>
      <w:r w:rsidR="00735E9C" w:rsidRPr="002D45E1">
        <w:rPr>
          <w:b/>
          <w:szCs w:val="24"/>
        </w:rPr>
        <w:t>1</w:t>
      </w:r>
    </w:p>
    <w:p w14:paraId="675B2424" w14:textId="35B9A855" w:rsidR="004A5951" w:rsidRDefault="004A5951" w:rsidP="00EA3358">
      <w:pPr>
        <w:spacing w:after="120"/>
        <w:ind w:left="2268"/>
        <w:jc w:val="both"/>
        <w:rPr>
          <w:szCs w:val="24"/>
        </w:rPr>
      </w:pPr>
    </w:p>
    <w:p w14:paraId="2E866041" w14:textId="4D18D9B9" w:rsidR="004A5951" w:rsidRPr="002D45E1" w:rsidRDefault="00C727B5" w:rsidP="000A0062">
      <w:pPr>
        <w:spacing w:after="120"/>
        <w:ind w:left="2268"/>
        <w:jc w:val="both"/>
        <w:rPr>
          <w:caps/>
          <w:szCs w:val="24"/>
        </w:rPr>
      </w:pPr>
      <w:r w:rsidRPr="002D45E1">
        <w:rPr>
          <w:caps/>
          <w:szCs w:val="24"/>
        </w:rPr>
        <w:t>REVOGA A RESOLUÇÃO Nº 200/2018 E DISPÕE SOBRE A EDUCAÇÃO A DISTÂNCIA NO ÂMBITO DO SISTEMA ESTADUAL DE ENSINO DA PARAÍBA E O CREDENCIAMENTO INSTITUCIONAL EM REGIME DE COLABORAÇÃO ENTRE OS SISTEMAS DE ENSINO.</w:t>
      </w:r>
    </w:p>
    <w:p w14:paraId="29CDC6ED" w14:textId="77777777" w:rsidR="004A5951" w:rsidRPr="002D45E1" w:rsidRDefault="004A5951" w:rsidP="00EA3358">
      <w:pPr>
        <w:spacing w:after="120"/>
        <w:jc w:val="both"/>
        <w:rPr>
          <w:szCs w:val="24"/>
        </w:rPr>
      </w:pPr>
    </w:p>
    <w:p w14:paraId="5655365B" w14:textId="6E548A65" w:rsidR="004A5951" w:rsidRPr="002D45E1" w:rsidRDefault="004A5951" w:rsidP="00CD7193">
      <w:pPr>
        <w:spacing w:after="120"/>
        <w:ind w:firstLine="709"/>
        <w:jc w:val="both"/>
        <w:rPr>
          <w:szCs w:val="24"/>
        </w:rPr>
      </w:pPr>
      <w:r w:rsidRPr="002D45E1">
        <w:rPr>
          <w:szCs w:val="24"/>
        </w:rPr>
        <w:t xml:space="preserve">O </w:t>
      </w:r>
      <w:r w:rsidRPr="002D45E1">
        <w:rPr>
          <w:b/>
          <w:szCs w:val="24"/>
        </w:rPr>
        <w:t>CONSELHO ESTADUAL DE EDUCAÇÃO DA PARAÍBA,</w:t>
      </w:r>
      <w:r w:rsidRPr="002D45E1">
        <w:rPr>
          <w:szCs w:val="24"/>
        </w:rPr>
        <w:t xml:space="preserve"> </w:t>
      </w:r>
      <w:r w:rsidR="00C727B5" w:rsidRPr="002D45E1">
        <w:rPr>
          <w:szCs w:val="24"/>
        </w:rPr>
        <w:t>no uso de suas atribuições legais, e em consonância com a decisão tomada em sua reunião ordinária realizada em 19 de agosto de 2021</w:t>
      </w:r>
      <w:r w:rsidR="00C74D1B">
        <w:rPr>
          <w:szCs w:val="24"/>
        </w:rPr>
        <w:t>; e</w:t>
      </w:r>
    </w:p>
    <w:p w14:paraId="0EF3A4F1" w14:textId="1FB90DE8" w:rsidR="002D45E1" w:rsidRPr="002D45E1" w:rsidRDefault="002D45E1" w:rsidP="002D45E1">
      <w:pPr>
        <w:spacing w:after="120"/>
        <w:ind w:firstLine="709"/>
        <w:jc w:val="both"/>
        <w:rPr>
          <w:szCs w:val="24"/>
        </w:rPr>
      </w:pPr>
      <w:r w:rsidRPr="002D45E1">
        <w:rPr>
          <w:szCs w:val="24"/>
        </w:rPr>
        <w:t xml:space="preserve">CONSIDERANDO o que dispõem os artigos </w:t>
      </w:r>
      <w:r w:rsidRPr="0007059B">
        <w:rPr>
          <w:szCs w:val="24"/>
        </w:rPr>
        <w:t>8º, § 2º; 10, incisos IV e V; e 80, §</w:t>
      </w:r>
      <w:r w:rsidR="00EA3358" w:rsidRPr="0007059B">
        <w:rPr>
          <w:szCs w:val="24"/>
        </w:rPr>
        <w:t xml:space="preserve"> </w:t>
      </w:r>
      <w:r w:rsidRPr="0007059B">
        <w:rPr>
          <w:szCs w:val="24"/>
        </w:rPr>
        <w:t xml:space="preserve">3º, da Lei nº 9.394, de 20 de dezembro de 1996; o Decreto nº 5.622, de 19 de dezembro de 2005; a Resolução CNE/CEB nº 001/2016, de 3 de fevereiro de 2016; a MP </w:t>
      </w:r>
      <w:r w:rsidR="006F681A" w:rsidRPr="0007059B">
        <w:rPr>
          <w:szCs w:val="24"/>
        </w:rPr>
        <w:t xml:space="preserve">nº </w:t>
      </w:r>
      <w:r w:rsidRPr="0007059B">
        <w:rPr>
          <w:szCs w:val="24"/>
        </w:rPr>
        <w:t>9</w:t>
      </w:r>
      <w:r w:rsidR="00EA3358" w:rsidRPr="0007059B">
        <w:rPr>
          <w:szCs w:val="24"/>
        </w:rPr>
        <w:t>.</w:t>
      </w:r>
      <w:r w:rsidRPr="0007059B">
        <w:rPr>
          <w:szCs w:val="24"/>
        </w:rPr>
        <w:t xml:space="preserve">057, de 25 de maio de 2017; e a </w:t>
      </w:r>
      <w:r w:rsidR="00D52D3F" w:rsidRPr="0007059B">
        <w:rPr>
          <w:szCs w:val="24"/>
        </w:rPr>
        <w:t xml:space="preserve">Instrução Normativa </w:t>
      </w:r>
      <w:r w:rsidR="006F681A" w:rsidRPr="0007059B">
        <w:rPr>
          <w:szCs w:val="24"/>
        </w:rPr>
        <w:t>n</w:t>
      </w:r>
      <w:r w:rsidR="00D52D3F" w:rsidRPr="0007059B">
        <w:rPr>
          <w:szCs w:val="24"/>
        </w:rPr>
        <w:t>º 11</w:t>
      </w:r>
      <w:r w:rsidRPr="0007059B">
        <w:rPr>
          <w:szCs w:val="24"/>
        </w:rPr>
        <w:t>, de 20 de junho de 2017;</w:t>
      </w:r>
    </w:p>
    <w:p w14:paraId="340D10C5" w14:textId="527668BF" w:rsidR="002D45E1" w:rsidRPr="002D45E1" w:rsidRDefault="002D45E1" w:rsidP="002D45E1">
      <w:pPr>
        <w:spacing w:after="120"/>
        <w:ind w:firstLine="709"/>
        <w:jc w:val="both"/>
        <w:rPr>
          <w:szCs w:val="24"/>
        </w:rPr>
      </w:pPr>
      <w:r w:rsidRPr="002D45E1">
        <w:rPr>
          <w:szCs w:val="24"/>
        </w:rPr>
        <w:t>CONSIDERANDO, ainda, a necessidade de alterações de conteúdo e forma da Resolução CEE/PB nº 200, de 7 de setembro de 2018;</w:t>
      </w:r>
      <w:r w:rsidR="00C74D1B">
        <w:rPr>
          <w:szCs w:val="24"/>
        </w:rPr>
        <w:t xml:space="preserve"> e</w:t>
      </w:r>
    </w:p>
    <w:p w14:paraId="7F3E3DB4" w14:textId="7C1EAE43" w:rsidR="002D45E1" w:rsidRDefault="002D45E1">
      <w:pPr>
        <w:ind w:firstLine="709"/>
        <w:jc w:val="both"/>
        <w:rPr>
          <w:szCs w:val="24"/>
        </w:rPr>
      </w:pPr>
      <w:r w:rsidRPr="002D45E1">
        <w:rPr>
          <w:szCs w:val="24"/>
        </w:rPr>
        <w:t>CONSIDERANDO, por fim, a necessidade de fortalecimento do regime de colaboração entre os Sistemas de Ensino dos diversos Entes Federados,</w:t>
      </w:r>
    </w:p>
    <w:p w14:paraId="1E132D1C" w14:textId="77777777" w:rsidR="004A5951" w:rsidRPr="002D45E1" w:rsidRDefault="004A5951" w:rsidP="000A0062">
      <w:pPr>
        <w:spacing w:before="360" w:after="240"/>
        <w:rPr>
          <w:szCs w:val="24"/>
        </w:rPr>
      </w:pPr>
      <w:r w:rsidRPr="002D45E1">
        <w:rPr>
          <w:b/>
          <w:szCs w:val="24"/>
        </w:rPr>
        <w:t>RESOLVE:</w:t>
      </w:r>
    </w:p>
    <w:p w14:paraId="2B46E7B6" w14:textId="77777777" w:rsidR="002D45E1" w:rsidRPr="002D45E1" w:rsidRDefault="002D45E1" w:rsidP="000A0062">
      <w:pPr>
        <w:spacing w:before="240" w:after="120"/>
        <w:ind w:left="1701" w:hanging="992"/>
        <w:jc w:val="center"/>
        <w:rPr>
          <w:b/>
          <w:szCs w:val="24"/>
        </w:rPr>
      </w:pPr>
      <w:r w:rsidRPr="002D45E1">
        <w:rPr>
          <w:b/>
          <w:szCs w:val="24"/>
        </w:rPr>
        <w:t>CAPÍTULO I</w:t>
      </w:r>
    </w:p>
    <w:p w14:paraId="5A34064F" w14:textId="77777777" w:rsidR="002D45E1" w:rsidRPr="002D45E1" w:rsidRDefault="002D45E1" w:rsidP="000A0062">
      <w:pPr>
        <w:spacing w:after="240"/>
        <w:ind w:left="1701" w:hanging="992"/>
        <w:jc w:val="center"/>
        <w:rPr>
          <w:b/>
          <w:szCs w:val="24"/>
        </w:rPr>
      </w:pPr>
      <w:r w:rsidRPr="002D45E1">
        <w:rPr>
          <w:b/>
          <w:szCs w:val="24"/>
        </w:rPr>
        <w:t>Das Disposições Gerais</w:t>
      </w:r>
    </w:p>
    <w:p w14:paraId="79346DD0" w14:textId="05EBAAD3" w:rsidR="002D45E1" w:rsidRPr="00502360" w:rsidRDefault="002D45E1" w:rsidP="000A0062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</w:t>
      </w:r>
      <w:r w:rsidRPr="003B2F46">
        <w:rPr>
          <w:b/>
          <w:szCs w:val="24"/>
        </w:rPr>
        <w:t>. 1</w:t>
      </w:r>
      <w:proofErr w:type="gramStart"/>
      <w:r w:rsidR="00F46B5C" w:rsidRPr="003B2F46">
        <w:rPr>
          <w:b/>
          <w:szCs w:val="24"/>
        </w:rPr>
        <w:t xml:space="preserve">º </w:t>
      </w:r>
      <w:r w:rsidR="003B2F46">
        <w:rPr>
          <w:b/>
          <w:szCs w:val="24"/>
        </w:rPr>
        <w:t xml:space="preserve"> Sem</w:t>
      </w:r>
      <w:proofErr w:type="gramEnd"/>
      <w:r w:rsidR="003B2F46">
        <w:rPr>
          <w:b/>
          <w:szCs w:val="24"/>
        </w:rPr>
        <w:t xml:space="preserve"> alteração</w:t>
      </w:r>
    </w:p>
    <w:p w14:paraId="3657D1B3" w14:textId="66D03B0E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 xml:space="preserve">Art. 2º </w:t>
      </w:r>
      <w:r w:rsidR="00502360">
        <w:rPr>
          <w:b/>
          <w:szCs w:val="24"/>
        </w:rPr>
        <w:t xml:space="preserve"> </w:t>
      </w:r>
      <w:r w:rsidRPr="002D45E1">
        <w:rPr>
          <w:szCs w:val="24"/>
        </w:rPr>
        <w:t>A Educação a Distância é uma modalidade educacional que abrange metodologias e técnicas de desenvolvimento do processo de ensino-aprendizagem com a mediação docente e de recursos didáticos, sistematicamente organizados, apresentados em diferentes suportes tecnológicos de informação e comunicação, utilizados isoladamente ou combinados</w:t>
      </w:r>
      <w:r w:rsidR="00114CD4">
        <w:rPr>
          <w:szCs w:val="24"/>
        </w:rPr>
        <w:t>,</w:t>
      </w:r>
      <w:r w:rsidRPr="002D45E1">
        <w:rPr>
          <w:szCs w:val="24"/>
        </w:rPr>
        <w:t xml:space="preserve"> e cujas atividades educativas se efetivam em lugares ou tempos diversos, em consonância com o disposto no art. 80 da Lei nº 9.394/96 e no Decreto nº 5.622/2005.</w:t>
      </w:r>
    </w:p>
    <w:p w14:paraId="47941708" w14:textId="2340FFA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="00C340EB">
        <w:rPr>
          <w:szCs w:val="24"/>
        </w:rPr>
        <w:t xml:space="preserve"> </w:t>
      </w:r>
      <w:r w:rsidRPr="002D45E1">
        <w:rPr>
          <w:szCs w:val="24"/>
        </w:rPr>
        <w:t>A adoção da EAD exige prévia avaliação por parte dos órgãos próprios do sistema de ensino sobre os recursos tecnológicos disponibilizados pela instituição de ensino que está pleiteando autorização e/ou expansão, considerando</w:t>
      </w:r>
      <w:r w:rsidR="00502360">
        <w:rPr>
          <w:szCs w:val="24"/>
        </w:rPr>
        <w:t>-se</w:t>
      </w:r>
      <w:r w:rsidRPr="002D45E1">
        <w:rPr>
          <w:szCs w:val="24"/>
        </w:rPr>
        <w:t xml:space="preserve"> a multiplicidade de plataformas, meios e mídias que compõem as ferramentas de Tecnologias da Informação e Comunicação (TIC), </w:t>
      </w:r>
      <w:r w:rsidR="005B42FA">
        <w:rPr>
          <w:szCs w:val="24"/>
        </w:rPr>
        <w:t>as quais</w:t>
      </w:r>
      <w:r w:rsidRPr="002D45E1">
        <w:rPr>
          <w:szCs w:val="24"/>
        </w:rPr>
        <w:t xml:space="preserve"> podem ser apropriadas e adequadas a diferentes modelos e formatos de mediação pedagógica, a fim de garantir que essa modalidade de ensino atenda plenamente à nova localidade </w:t>
      </w:r>
      <w:r w:rsidR="00502360">
        <w:rPr>
          <w:szCs w:val="24"/>
        </w:rPr>
        <w:t xml:space="preserve">onde </w:t>
      </w:r>
      <w:r w:rsidRPr="002D45E1">
        <w:rPr>
          <w:szCs w:val="24"/>
        </w:rPr>
        <w:t>pretende atuar, sendo capaz de viabilizar a transmissão e mediação de conteúdos pelos meios compatíveis com a realidade da região estabelecida.</w:t>
      </w:r>
    </w:p>
    <w:p w14:paraId="3801C867" w14:textId="71100CB7" w:rsidR="002D45E1" w:rsidRPr="003B2F46" w:rsidRDefault="002D45E1" w:rsidP="000A0062">
      <w:pPr>
        <w:spacing w:after="120"/>
        <w:ind w:firstLine="1134"/>
        <w:jc w:val="both"/>
        <w:rPr>
          <w:szCs w:val="24"/>
        </w:rPr>
      </w:pPr>
      <w:r w:rsidRPr="003B2F46">
        <w:rPr>
          <w:b/>
          <w:szCs w:val="24"/>
        </w:rPr>
        <w:lastRenderedPageBreak/>
        <w:t>§ 2º</w:t>
      </w:r>
      <w:r w:rsidR="003B2F46">
        <w:rPr>
          <w:b/>
          <w:szCs w:val="24"/>
        </w:rPr>
        <w:t xml:space="preserve"> Sem alteração</w:t>
      </w:r>
      <w:r w:rsidRPr="003B2F46">
        <w:rPr>
          <w:szCs w:val="24"/>
        </w:rPr>
        <w:t>.</w:t>
      </w:r>
    </w:p>
    <w:p w14:paraId="274D1927" w14:textId="50F1EE3E" w:rsidR="002D45E1" w:rsidRPr="003B2F46" w:rsidRDefault="002D45E1" w:rsidP="00C340EB">
      <w:pPr>
        <w:spacing w:after="120"/>
        <w:ind w:firstLine="708"/>
        <w:jc w:val="both"/>
        <w:rPr>
          <w:szCs w:val="24"/>
        </w:rPr>
      </w:pPr>
      <w:r w:rsidRPr="003B2F46">
        <w:rPr>
          <w:b/>
          <w:szCs w:val="24"/>
        </w:rPr>
        <w:t>Art. 3°</w:t>
      </w:r>
      <w:r w:rsidR="003B2F46">
        <w:rPr>
          <w:b/>
          <w:szCs w:val="24"/>
        </w:rPr>
        <w:t xml:space="preserve">    Sem alteração</w:t>
      </w:r>
    </w:p>
    <w:p w14:paraId="2369FE9C" w14:textId="49F1D4B2" w:rsidR="002D45E1" w:rsidRPr="003B2F46" w:rsidRDefault="002D45E1" w:rsidP="00102A21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 </w:t>
      </w:r>
      <w:r w:rsidR="003B2F46" w:rsidRPr="003B2F46">
        <w:rPr>
          <w:szCs w:val="24"/>
        </w:rPr>
        <w:t>–</w:t>
      </w:r>
      <w:r w:rsidR="003B2F46">
        <w:rPr>
          <w:szCs w:val="24"/>
        </w:rPr>
        <w:t xml:space="preserve"> </w:t>
      </w:r>
      <w:r w:rsidR="003B2F46" w:rsidRPr="003B2F46">
        <w:rPr>
          <w:b/>
          <w:bCs/>
          <w:szCs w:val="24"/>
        </w:rPr>
        <w:t>Sem alteração</w:t>
      </w:r>
      <w:r w:rsidRPr="003B2F46">
        <w:rPr>
          <w:szCs w:val="24"/>
        </w:rPr>
        <w:t>;</w:t>
      </w:r>
    </w:p>
    <w:p w14:paraId="34597160" w14:textId="64260590" w:rsidR="002D45E1" w:rsidRPr="003B2F46" w:rsidRDefault="002D45E1" w:rsidP="00F6497B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II </w:t>
      </w:r>
      <w:r w:rsidR="002936CC" w:rsidRPr="003B2F46">
        <w:rPr>
          <w:szCs w:val="24"/>
        </w:rPr>
        <w:t>–</w:t>
      </w:r>
      <w:r w:rsidR="003B2F46">
        <w:rPr>
          <w:szCs w:val="24"/>
        </w:rPr>
        <w:t xml:space="preserve"> </w:t>
      </w:r>
      <w:r w:rsidR="003B2F46" w:rsidRPr="003B2F46">
        <w:rPr>
          <w:b/>
          <w:bCs/>
          <w:szCs w:val="24"/>
        </w:rPr>
        <w:t>Sem alteração</w:t>
      </w:r>
      <w:r w:rsidRPr="003B2F46">
        <w:rPr>
          <w:szCs w:val="24"/>
        </w:rPr>
        <w:t>;</w:t>
      </w:r>
    </w:p>
    <w:p w14:paraId="665F4D62" w14:textId="6B135791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III </w:t>
      </w:r>
      <w:r w:rsidR="002936CC" w:rsidRPr="003B2F46">
        <w:rPr>
          <w:szCs w:val="24"/>
        </w:rPr>
        <w:t>–</w:t>
      </w:r>
      <w:r w:rsidRPr="003B2F46">
        <w:rPr>
          <w:szCs w:val="24"/>
        </w:rPr>
        <w:t xml:space="preserve"> interatividade, sob diferentes formas, entre os agentes do processo de ensino e aprendizagem;</w:t>
      </w:r>
    </w:p>
    <w:p w14:paraId="71289CD0" w14:textId="5568F9C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IV </w:t>
      </w:r>
      <w:r w:rsidR="002936CC" w:rsidRPr="003B2F46">
        <w:rPr>
          <w:szCs w:val="24"/>
        </w:rPr>
        <w:t>–</w:t>
      </w:r>
      <w:r w:rsidRPr="003B2F46">
        <w:rPr>
          <w:szCs w:val="24"/>
        </w:rPr>
        <w:t xml:space="preserve"> </w:t>
      </w:r>
      <w:r w:rsidR="003B2F46" w:rsidRPr="003B2F46">
        <w:rPr>
          <w:b/>
          <w:bCs/>
          <w:szCs w:val="24"/>
        </w:rPr>
        <w:t>Sem alteração</w:t>
      </w:r>
      <w:r w:rsidR="003B2F46">
        <w:rPr>
          <w:szCs w:val="24"/>
        </w:rPr>
        <w:t>.</w:t>
      </w:r>
    </w:p>
    <w:p w14:paraId="3F10FE43" w14:textId="6F1D8836" w:rsidR="002D45E1" w:rsidRPr="002D45E1" w:rsidRDefault="002D45E1" w:rsidP="00C340EB">
      <w:pPr>
        <w:spacing w:after="120"/>
        <w:ind w:firstLine="708"/>
        <w:jc w:val="both"/>
        <w:rPr>
          <w:szCs w:val="24"/>
        </w:rPr>
      </w:pPr>
      <w:r w:rsidRPr="003B2F46">
        <w:rPr>
          <w:b/>
          <w:szCs w:val="24"/>
        </w:rPr>
        <w:t xml:space="preserve">Art. 4º </w:t>
      </w:r>
      <w:r w:rsidR="003B2F46">
        <w:rPr>
          <w:b/>
          <w:szCs w:val="24"/>
        </w:rPr>
        <w:t>Sem alteração</w:t>
      </w:r>
    </w:p>
    <w:p w14:paraId="6737399E" w14:textId="1FB0D6C3" w:rsidR="002D45E1" w:rsidRPr="003B2F46" w:rsidRDefault="002D45E1" w:rsidP="00102A21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 – </w:t>
      </w:r>
      <w:r w:rsidR="003B2F46" w:rsidRPr="003B2F46">
        <w:rPr>
          <w:b/>
          <w:bCs/>
          <w:szCs w:val="24"/>
        </w:rPr>
        <w:t>Sem alteração</w:t>
      </w:r>
      <w:r w:rsidR="003B2F46">
        <w:rPr>
          <w:szCs w:val="24"/>
        </w:rPr>
        <w:t>;</w:t>
      </w:r>
    </w:p>
    <w:p w14:paraId="4CAA5317" w14:textId="79BA7BCD" w:rsidR="002D45E1" w:rsidRPr="003B2F46" w:rsidRDefault="002D45E1" w:rsidP="00102A21">
      <w:pPr>
        <w:spacing w:after="120"/>
        <w:ind w:firstLine="1134"/>
        <w:jc w:val="both"/>
        <w:rPr>
          <w:b/>
          <w:bCs/>
          <w:szCs w:val="24"/>
        </w:rPr>
      </w:pPr>
      <w:r w:rsidRPr="003B2F46">
        <w:rPr>
          <w:szCs w:val="24"/>
        </w:rPr>
        <w:t>II</w:t>
      </w:r>
      <w:r w:rsidRPr="003B2F46">
        <w:rPr>
          <w:b/>
          <w:bCs/>
          <w:szCs w:val="24"/>
        </w:rPr>
        <w:t xml:space="preserve"> – </w:t>
      </w:r>
      <w:r w:rsidR="003B2F46" w:rsidRPr="003B2F46">
        <w:rPr>
          <w:b/>
          <w:bCs/>
          <w:szCs w:val="24"/>
        </w:rPr>
        <w:t>Sem alteração;</w:t>
      </w:r>
    </w:p>
    <w:p w14:paraId="3D427A63" w14:textId="223DF268" w:rsidR="002D45E1" w:rsidRPr="002D45E1" w:rsidRDefault="002D45E1" w:rsidP="00102A21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 xml:space="preserve">III – </w:t>
      </w:r>
      <w:r w:rsidR="003B2F46" w:rsidRPr="003B2F46">
        <w:rPr>
          <w:b/>
          <w:bCs/>
          <w:szCs w:val="24"/>
        </w:rPr>
        <w:t>Sem alteração;</w:t>
      </w:r>
    </w:p>
    <w:p w14:paraId="3A5E0A6C" w14:textId="68835DC2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>IV –</w:t>
      </w:r>
      <w:r w:rsidR="003B2F46">
        <w:rPr>
          <w:szCs w:val="24"/>
        </w:rPr>
        <w:t xml:space="preserve"> </w:t>
      </w:r>
      <w:r w:rsidR="003B2F46" w:rsidRPr="003B2F46">
        <w:rPr>
          <w:b/>
          <w:bCs/>
          <w:szCs w:val="24"/>
        </w:rPr>
        <w:t>Sem alteração</w:t>
      </w:r>
      <w:r w:rsidR="003B2F46">
        <w:rPr>
          <w:szCs w:val="24"/>
        </w:rPr>
        <w:t>.</w:t>
      </w:r>
    </w:p>
    <w:p w14:paraId="794C9F0A" w14:textId="2625EE7A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3B2F46">
        <w:rPr>
          <w:szCs w:val="24"/>
        </w:rPr>
        <w:t>§</w:t>
      </w:r>
      <w:r w:rsidR="005B42FA" w:rsidRPr="003B2F46">
        <w:rPr>
          <w:szCs w:val="24"/>
        </w:rPr>
        <w:t xml:space="preserve"> </w:t>
      </w:r>
      <w:r w:rsidRPr="003B2F46">
        <w:rPr>
          <w:szCs w:val="24"/>
        </w:rPr>
        <w:t xml:space="preserve">1º </w:t>
      </w:r>
      <w:r w:rsidR="003B2F46" w:rsidRPr="003B2F46">
        <w:rPr>
          <w:b/>
          <w:bCs/>
          <w:szCs w:val="24"/>
        </w:rPr>
        <w:t>Sem alteração.</w:t>
      </w:r>
    </w:p>
    <w:p w14:paraId="04CE6964" w14:textId="1E69B97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§</w:t>
      </w:r>
      <w:r w:rsidR="005B42FA">
        <w:rPr>
          <w:szCs w:val="24"/>
        </w:rPr>
        <w:t xml:space="preserve"> </w:t>
      </w:r>
      <w:r w:rsidRPr="002D45E1">
        <w:rPr>
          <w:szCs w:val="24"/>
        </w:rPr>
        <w:t>2º Os cursos da área da Saúde devem cumprir, no mínimo, 50% (cinquenta por cento) d</w:t>
      </w:r>
      <w:r w:rsidR="002936CC">
        <w:rPr>
          <w:szCs w:val="24"/>
        </w:rPr>
        <w:t>a</w:t>
      </w:r>
      <w:r w:rsidRPr="002D45E1">
        <w:rPr>
          <w:szCs w:val="24"/>
        </w:rPr>
        <w:t xml:space="preserve"> carga</w:t>
      </w:r>
      <w:r w:rsidR="00C340EB">
        <w:rPr>
          <w:szCs w:val="24"/>
        </w:rPr>
        <w:t xml:space="preserve"> </w:t>
      </w:r>
      <w:r w:rsidRPr="002D45E1">
        <w:rPr>
          <w:szCs w:val="24"/>
        </w:rPr>
        <w:t xml:space="preserve">horária presencial e, para os cursos das demais áreas do conhecimento, incluindo Ensino Médio e EJA para os </w:t>
      </w:r>
      <w:r w:rsidR="002936CC">
        <w:rPr>
          <w:szCs w:val="24"/>
        </w:rPr>
        <w:t>a</w:t>
      </w:r>
      <w:r w:rsidRPr="002D45E1">
        <w:rPr>
          <w:szCs w:val="24"/>
        </w:rPr>
        <w:t xml:space="preserve">nos </w:t>
      </w:r>
      <w:r w:rsidR="002936CC">
        <w:rPr>
          <w:szCs w:val="24"/>
        </w:rPr>
        <w:t>f</w:t>
      </w:r>
      <w:r w:rsidRPr="002D45E1">
        <w:rPr>
          <w:szCs w:val="24"/>
        </w:rPr>
        <w:t>inais do Ensino Fundamental e</w:t>
      </w:r>
      <w:r w:rsidR="00052EC1">
        <w:rPr>
          <w:szCs w:val="24"/>
        </w:rPr>
        <w:t xml:space="preserve"> </w:t>
      </w:r>
      <w:r w:rsidRPr="002D45E1">
        <w:rPr>
          <w:szCs w:val="24"/>
        </w:rPr>
        <w:t>o Ensino Médio, o cumprimento da carga horária presencial deverá ser de, no mínimo, 20% (vinte por cento) da carga horária total.</w:t>
      </w:r>
    </w:p>
    <w:p w14:paraId="11175105" w14:textId="6DF1DBC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§</w:t>
      </w:r>
      <w:r w:rsidR="00B30817">
        <w:rPr>
          <w:szCs w:val="24"/>
        </w:rPr>
        <w:t xml:space="preserve"> </w:t>
      </w:r>
      <w:r w:rsidRPr="002D45E1">
        <w:rPr>
          <w:szCs w:val="24"/>
        </w:rPr>
        <w:t>3º A carga horária do estágio obrigatório será acrescida à carga horária total do curso, não sendo contabilizada como carga horária presencial.</w:t>
      </w:r>
    </w:p>
    <w:p w14:paraId="7FACA8F7" w14:textId="5C978005" w:rsidR="002D45E1" w:rsidRPr="002D45E1" w:rsidRDefault="002D45E1" w:rsidP="00C340EB">
      <w:pPr>
        <w:spacing w:after="120"/>
        <w:ind w:firstLine="708"/>
        <w:jc w:val="both"/>
        <w:rPr>
          <w:szCs w:val="24"/>
        </w:rPr>
      </w:pPr>
      <w:r w:rsidRPr="002D45E1">
        <w:rPr>
          <w:b/>
          <w:szCs w:val="24"/>
        </w:rPr>
        <w:t>Art. 5</w:t>
      </w:r>
      <w:r w:rsidR="00F46B5C" w:rsidRPr="002D45E1">
        <w:rPr>
          <w:b/>
          <w:szCs w:val="24"/>
        </w:rPr>
        <w:t>°</w:t>
      </w:r>
      <w:r w:rsidR="00F46B5C">
        <w:rPr>
          <w:b/>
          <w:szCs w:val="24"/>
        </w:rPr>
        <w:t xml:space="preserve"> </w:t>
      </w:r>
      <w:r w:rsidR="00F46B5C" w:rsidRPr="002D45E1">
        <w:rPr>
          <w:szCs w:val="24"/>
        </w:rPr>
        <w:t>Compete</w:t>
      </w:r>
      <w:r w:rsidRPr="002D45E1">
        <w:rPr>
          <w:szCs w:val="24"/>
        </w:rPr>
        <w:t xml:space="preserve"> ao Conselho Estadual de Educação credenciar as instituições para oferta de cursos e programas a distância na Educação Básica, nos limites territoriais do Estado, nas modalidades de Educação de Jovens e Adultos e Educação Profissional de Nível Médio, bem como autorizar, reconhecer e renovar o reconhecimento dos cursos das instituições integrantes do Sistema Estadual de Ensino.</w:t>
      </w:r>
    </w:p>
    <w:p w14:paraId="77AA9E77" w14:textId="0EC39F1F" w:rsidR="002D45E1" w:rsidRPr="002D45E1" w:rsidRDefault="002D45E1" w:rsidP="00C340EB">
      <w:pPr>
        <w:spacing w:after="120"/>
        <w:ind w:firstLine="708"/>
        <w:jc w:val="both"/>
        <w:rPr>
          <w:szCs w:val="24"/>
        </w:rPr>
      </w:pPr>
      <w:r w:rsidRPr="002D45E1">
        <w:rPr>
          <w:b/>
          <w:szCs w:val="24"/>
        </w:rPr>
        <w:t xml:space="preserve">Parágrafo </w:t>
      </w:r>
      <w:r w:rsidR="00052EC1">
        <w:rPr>
          <w:b/>
          <w:szCs w:val="24"/>
        </w:rPr>
        <w:t>ú</w:t>
      </w:r>
      <w:r w:rsidRPr="002D45E1">
        <w:rPr>
          <w:b/>
          <w:szCs w:val="24"/>
        </w:rPr>
        <w:t xml:space="preserve">nico. </w:t>
      </w:r>
      <w:r w:rsidRPr="002D45E1">
        <w:rPr>
          <w:szCs w:val="24"/>
        </w:rPr>
        <w:t xml:space="preserve">Para o funcionamento dos cursos de Educação Básica, em todas as suas modalidades, a inspeção prévia do polo EAD a ser instalado no </w:t>
      </w:r>
      <w:r w:rsidR="00052EC1">
        <w:rPr>
          <w:szCs w:val="24"/>
        </w:rPr>
        <w:t>e</w:t>
      </w:r>
      <w:r w:rsidRPr="002D45E1">
        <w:rPr>
          <w:szCs w:val="24"/>
        </w:rPr>
        <w:t xml:space="preserve">stado da Paraíba ficará sob a responsabilidade da Gerência Executiva de Acompanhamento </w:t>
      </w:r>
      <w:r w:rsidR="00B30817">
        <w:rPr>
          <w:szCs w:val="24"/>
        </w:rPr>
        <w:t>à</w:t>
      </w:r>
      <w:r w:rsidRPr="002D45E1">
        <w:rPr>
          <w:szCs w:val="24"/>
        </w:rPr>
        <w:t xml:space="preserve"> Gestão Escolar – GEAGE, da Secretaria de Estado da Educação e da Ciência e Tecnologia da Paraíba </w:t>
      </w:r>
      <w:r w:rsidR="00052EC1">
        <w:rPr>
          <w:szCs w:val="24"/>
        </w:rPr>
        <w:t xml:space="preserve">– SEECT </w:t>
      </w:r>
      <w:r w:rsidRPr="002D45E1">
        <w:rPr>
          <w:szCs w:val="24"/>
        </w:rPr>
        <w:t>e da Comissão de Avaliação Preliminar</w:t>
      </w:r>
      <w:r w:rsidR="00052EC1">
        <w:rPr>
          <w:szCs w:val="24"/>
        </w:rPr>
        <w:t xml:space="preserve"> – CAP</w:t>
      </w:r>
      <w:r w:rsidRPr="002D45E1">
        <w:rPr>
          <w:szCs w:val="24"/>
        </w:rPr>
        <w:t xml:space="preserve"> especialmente criada pelo CEE para es</w:t>
      </w:r>
      <w:r w:rsidR="003C6216">
        <w:rPr>
          <w:szCs w:val="24"/>
        </w:rPr>
        <w:t>s</w:t>
      </w:r>
      <w:r w:rsidRPr="002D45E1">
        <w:rPr>
          <w:szCs w:val="24"/>
        </w:rPr>
        <w:t>a finalidade.</w:t>
      </w:r>
    </w:p>
    <w:p w14:paraId="54321E2D" w14:textId="77777777" w:rsidR="002D45E1" w:rsidRPr="002D45E1" w:rsidRDefault="002D45E1" w:rsidP="000A0062">
      <w:pPr>
        <w:spacing w:before="360"/>
        <w:jc w:val="center"/>
        <w:rPr>
          <w:b/>
          <w:szCs w:val="24"/>
        </w:rPr>
      </w:pPr>
      <w:r w:rsidRPr="002D45E1">
        <w:rPr>
          <w:b/>
          <w:szCs w:val="24"/>
        </w:rPr>
        <w:t>CAPÍTULO II</w:t>
      </w:r>
    </w:p>
    <w:p w14:paraId="21BC769F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Dos Atos Autorizativos</w:t>
      </w:r>
    </w:p>
    <w:p w14:paraId="1005499C" w14:textId="77777777" w:rsidR="002D45E1" w:rsidRPr="002D45E1" w:rsidRDefault="002D45E1" w:rsidP="000A0062">
      <w:pPr>
        <w:jc w:val="center"/>
        <w:rPr>
          <w:b/>
          <w:szCs w:val="24"/>
        </w:rPr>
      </w:pPr>
      <w:r w:rsidRPr="002D45E1">
        <w:rPr>
          <w:b/>
          <w:szCs w:val="24"/>
        </w:rPr>
        <w:t>Seção I</w:t>
      </w:r>
    </w:p>
    <w:p w14:paraId="35E58E0F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Do Credenciamento</w:t>
      </w:r>
    </w:p>
    <w:p w14:paraId="69CFA1E4" w14:textId="570B7248" w:rsidR="002D45E1" w:rsidRPr="002D45E1" w:rsidRDefault="002D45E1" w:rsidP="000A0062">
      <w:pPr>
        <w:spacing w:before="240" w:after="240"/>
        <w:ind w:firstLine="709"/>
        <w:jc w:val="both"/>
        <w:rPr>
          <w:szCs w:val="24"/>
        </w:rPr>
      </w:pPr>
      <w:r w:rsidRPr="003B2F46">
        <w:rPr>
          <w:b/>
          <w:szCs w:val="24"/>
        </w:rPr>
        <w:t>Art. 6º</w:t>
      </w:r>
      <w:r w:rsidR="00B30817" w:rsidRPr="003B2F46">
        <w:rPr>
          <w:b/>
          <w:szCs w:val="24"/>
        </w:rPr>
        <w:t xml:space="preserve"> </w:t>
      </w:r>
      <w:r w:rsidR="003B2F46">
        <w:rPr>
          <w:b/>
          <w:szCs w:val="24"/>
        </w:rPr>
        <w:t>Sem alteração</w:t>
      </w:r>
      <w:r w:rsidR="00AE693D">
        <w:rPr>
          <w:b/>
          <w:szCs w:val="24"/>
        </w:rPr>
        <w:t>.</w:t>
      </w:r>
    </w:p>
    <w:p w14:paraId="74281E1B" w14:textId="6D2C1B08" w:rsidR="002D45E1" w:rsidRPr="00AE693D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 xml:space="preserve">Art. </w:t>
      </w:r>
      <w:r w:rsidRPr="00AE693D">
        <w:rPr>
          <w:b/>
          <w:szCs w:val="24"/>
        </w:rPr>
        <w:t>7º</w:t>
      </w:r>
      <w:r w:rsidR="00B30817" w:rsidRPr="00AE693D">
        <w:rPr>
          <w:b/>
          <w:szCs w:val="24"/>
        </w:rPr>
        <w:t xml:space="preserve"> </w:t>
      </w:r>
      <w:r w:rsidR="00AE693D">
        <w:rPr>
          <w:b/>
          <w:szCs w:val="24"/>
        </w:rPr>
        <w:t>Sem alteração</w:t>
      </w:r>
      <w:r w:rsidRPr="00AE693D">
        <w:rPr>
          <w:szCs w:val="24"/>
        </w:rPr>
        <w:t>.</w:t>
      </w:r>
    </w:p>
    <w:p w14:paraId="2C6CC640" w14:textId="44E1C0ED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AE693D">
        <w:rPr>
          <w:b/>
          <w:szCs w:val="24"/>
        </w:rPr>
        <w:t>Parágrafo único</w:t>
      </w:r>
      <w:r w:rsidRPr="00AE693D">
        <w:rPr>
          <w:szCs w:val="24"/>
        </w:rPr>
        <w:t xml:space="preserve">. </w:t>
      </w:r>
      <w:r w:rsidR="00AE693D" w:rsidRPr="00AE693D">
        <w:rPr>
          <w:b/>
          <w:bCs/>
          <w:szCs w:val="24"/>
        </w:rPr>
        <w:t>Sem alteração</w:t>
      </w:r>
      <w:r w:rsidR="00AE693D">
        <w:rPr>
          <w:szCs w:val="24"/>
        </w:rPr>
        <w:t>.</w:t>
      </w:r>
    </w:p>
    <w:p w14:paraId="2BB61F07" w14:textId="1130D0DF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AE693D">
        <w:rPr>
          <w:b/>
          <w:szCs w:val="24"/>
        </w:rPr>
        <w:lastRenderedPageBreak/>
        <w:t>Art. 8</w:t>
      </w:r>
      <w:proofErr w:type="gramStart"/>
      <w:r w:rsidRPr="00AE693D">
        <w:rPr>
          <w:b/>
          <w:szCs w:val="24"/>
        </w:rPr>
        <w:t>º</w:t>
      </w:r>
      <w:r w:rsidR="00B30817" w:rsidRPr="00AE693D">
        <w:rPr>
          <w:b/>
          <w:szCs w:val="24"/>
        </w:rPr>
        <w:t xml:space="preserve"> </w:t>
      </w:r>
      <w:r w:rsidRPr="00AE693D">
        <w:rPr>
          <w:b/>
          <w:szCs w:val="24"/>
        </w:rPr>
        <w:t xml:space="preserve"> </w:t>
      </w:r>
      <w:r w:rsidR="00AE693D" w:rsidRPr="00AE693D">
        <w:rPr>
          <w:b/>
          <w:szCs w:val="24"/>
        </w:rPr>
        <w:t>Sem</w:t>
      </w:r>
      <w:proofErr w:type="gramEnd"/>
      <w:r w:rsidR="00AE693D" w:rsidRPr="00AE693D">
        <w:rPr>
          <w:b/>
          <w:szCs w:val="24"/>
        </w:rPr>
        <w:t xml:space="preserve"> alteração</w:t>
      </w:r>
      <w:r w:rsidR="00AE693D">
        <w:rPr>
          <w:b/>
          <w:szCs w:val="24"/>
        </w:rPr>
        <w:t>.</w:t>
      </w:r>
    </w:p>
    <w:p w14:paraId="64506740" w14:textId="0A02124F" w:rsidR="002D45E1" w:rsidRPr="002D45E1" w:rsidRDefault="002D45E1" w:rsidP="00102A21">
      <w:pPr>
        <w:spacing w:after="120"/>
        <w:ind w:firstLine="1134"/>
        <w:jc w:val="both"/>
        <w:rPr>
          <w:szCs w:val="24"/>
        </w:rPr>
      </w:pPr>
      <w:r w:rsidRPr="00AE693D">
        <w:rPr>
          <w:b/>
          <w:szCs w:val="24"/>
        </w:rPr>
        <w:t>§ 1º</w:t>
      </w:r>
      <w:r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 alteração</w:t>
      </w:r>
      <w:r w:rsidR="00AE693D">
        <w:rPr>
          <w:szCs w:val="24"/>
        </w:rPr>
        <w:t>.</w:t>
      </w:r>
    </w:p>
    <w:p w14:paraId="4159B6CF" w14:textId="1F07F959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AE693D">
        <w:rPr>
          <w:b/>
          <w:szCs w:val="24"/>
        </w:rPr>
        <w:t xml:space="preserve">§ 2º </w:t>
      </w:r>
      <w:r w:rsidR="00AE693D" w:rsidRPr="00AE693D">
        <w:rPr>
          <w:szCs w:val="24"/>
        </w:rPr>
        <w:t>Sem</w:t>
      </w:r>
      <w:r w:rsidR="00AE693D">
        <w:rPr>
          <w:szCs w:val="24"/>
        </w:rPr>
        <w:t xml:space="preserve"> alteração.</w:t>
      </w:r>
    </w:p>
    <w:p w14:paraId="52257775" w14:textId="0AE4CEF3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AE693D">
        <w:rPr>
          <w:b/>
          <w:szCs w:val="24"/>
        </w:rPr>
        <w:t>§ 3º</w:t>
      </w:r>
      <w:r w:rsidR="00AE693D" w:rsidRPr="00AE693D">
        <w:rPr>
          <w:b/>
          <w:szCs w:val="24"/>
        </w:rPr>
        <w:t xml:space="preserve"> Sem</w:t>
      </w:r>
      <w:r w:rsidR="00AE693D">
        <w:rPr>
          <w:b/>
          <w:szCs w:val="24"/>
        </w:rPr>
        <w:t xml:space="preserve"> alteração</w:t>
      </w:r>
      <w:r w:rsidRPr="002D45E1">
        <w:rPr>
          <w:szCs w:val="24"/>
        </w:rPr>
        <w:t>.</w:t>
      </w:r>
    </w:p>
    <w:p w14:paraId="6C8CE141" w14:textId="37C89D16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</w:t>
      </w:r>
      <w:r w:rsidRPr="00AE693D">
        <w:rPr>
          <w:bCs/>
          <w:szCs w:val="24"/>
        </w:rPr>
        <w:t>4</w:t>
      </w:r>
      <w:r w:rsidRPr="002D45E1">
        <w:rPr>
          <w:b/>
          <w:szCs w:val="24"/>
        </w:rPr>
        <w:t>º</w:t>
      </w:r>
      <w:r w:rsidRPr="002D45E1">
        <w:rPr>
          <w:szCs w:val="24"/>
        </w:rPr>
        <w:t xml:space="preserve"> Quanto à </w:t>
      </w:r>
      <w:r w:rsidR="003C6216">
        <w:rPr>
          <w:szCs w:val="24"/>
        </w:rPr>
        <w:t>s</w:t>
      </w:r>
      <w:r w:rsidRPr="002D45E1">
        <w:rPr>
          <w:szCs w:val="24"/>
        </w:rPr>
        <w:t xml:space="preserve">ede e aos </w:t>
      </w:r>
      <w:r w:rsidR="003C6216">
        <w:rPr>
          <w:szCs w:val="24"/>
        </w:rPr>
        <w:t>p</w:t>
      </w:r>
      <w:r w:rsidRPr="002D45E1">
        <w:rPr>
          <w:szCs w:val="24"/>
        </w:rPr>
        <w:t>olos de apoio presencial, deverão ser apresentados os documentos explicitados no art. 9</w:t>
      </w:r>
      <w:r w:rsidR="0035604D">
        <w:rPr>
          <w:szCs w:val="24"/>
        </w:rPr>
        <w:t>º</w:t>
      </w:r>
      <w:r w:rsidRPr="002D45E1">
        <w:rPr>
          <w:szCs w:val="24"/>
        </w:rPr>
        <w:t>, inciso II, alíneas “e”, “f”, “g”, “h”, “i”, “j” e “k”.</w:t>
      </w:r>
    </w:p>
    <w:p w14:paraId="6BFD6634" w14:textId="7C4C8661" w:rsidR="002D45E1" w:rsidRPr="00AE693D" w:rsidRDefault="002D45E1" w:rsidP="000A0062">
      <w:pPr>
        <w:spacing w:before="240" w:after="120"/>
        <w:ind w:firstLine="709"/>
        <w:jc w:val="both"/>
        <w:rPr>
          <w:b/>
          <w:bCs/>
          <w:szCs w:val="24"/>
        </w:rPr>
      </w:pPr>
      <w:r w:rsidRPr="002D45E1">
        <w:rPr>
          <w:b/>
          <w:szCs w:val="24"/>
        </w:rPr>
        <w:t xml:space="preserve">Art. </w:t>
      </w:r>
      <w:r w:rsidRPr="00AE693D">
        <w:rPr>
          <w:b/>
          <w:szCs w:val="24"/>
        </w:rPr>
        <w:t>9</w:t>
      </w:r>
      <w:proofErr w:type="gramStart"/>
      <w:r w:rsidRPr="00AE693D">
        <w:rPr>
          <w:b/>
          <w:szCs w:val="24"/>
        </w:rPr>
        <w:t>º</w:t>
      </w:r>
      <w:r w:rsidR="0035604D" w:rsidRPr="00AE693D">
        <w:rPr>
          <w:szCs w:val="24"/>
        </w:rPr>
        <w:t xml:space="preserve"> </w:t>
      </w:r>
      <w:r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</w:t>
      </w:r>
      <w:proofErr w:type="gramEnd"/>
      <w:r w:rsidR="00AE693D" w:rsidRPr="00AE693D">
        <w:rPr>
          <w:b/>
          <w:bCs/>
          <w:szCs w:val="24"/>
        </w:rPr>
        <w:t xml:space="preserve"> alteração:</w:t>
      </w:r>
    </w:p>
    <w:p w14:paraId="0025BDEB" w14:textId="3E7BFC63" w:rsidR="002D45E1" w:rsidRPr="00AE693D" w:rsidRDefault="002D45E1" w:rsidP="00102A21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 xml:space="preserve">I </w:t>
      </w:r>
      <w:r w:rsidR="003C6216" w:rsidRPr="00AE693D">
        <w:rPr>
          <w:szCs w:val="24"/>
        </w:rPr>
        <w:t>–</w:t>
      </w:r>
      <w:r w:rsidR="00AE693D"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 alteração</w:t>
      </w:r>
      <w:r w:rsidRPr="00AE693D">
        <w:rPr>
          <w:szCs w:val="24"/>
        </w:rPr>
        <w:t>:</w:t>
      </w:r>
    </w:p>
    <w:p w14:paraId="14CF4545" w14:textId="16E4E212" w:rsidR="002D45E1" w:rsidRPr="00102A21" w:rsidRDefault="002D45E1" w:rsidP="00102A21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>a)</w:t>
      </w:r>
      <w:r w:rsidR="00AE693D"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 alteração</w:t>
      </w:r>
      <w:r w:rsidRPr="00AE693D">
        <w:rPr>
          <w:szCs w:val="24"/>
        </w:rPr>
        <w:t>;</w:t>
      </w:r>
    </w:p>
    <w:p w14:paraId="6EA11432" w14:textId="5F4F6D26" w:rsidR="002D45E1" w:rsidRPr="00AE693D" w:rsidRDefault="002D45E1" w:rsidP="00F6497B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 xml:space="preserve">b) </w:t>
      </w:r>
      <w:r w:rsidR="00AE693D" w:rsidRPr="00AE693D">
        <w:rPr>
          <w:b/>
          <w:bCs/>
          <w:szCs w:val="24"/>
        </w:rPr>
        <w:t>Sem alteração</w:t>
      </w:r>
      <w:r w:rsidR="00AE693D" w:rsidRPr="00AE693D">
        <w:rPr>
          <w:szCs w:val="24"/>
        </w:rPr>
        <w:t>;</w:t>
      </w:r>
    </w:p>
    <w:p w14:paraId="3490C1D8" w14:textId="37935C2C" w:rsidR="002D45E1" w:rsidRPr="00AE693D" w:rsidRDefault="002D45E1" w:rsidP="000A0062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>c)</w:t>
      </w:r>
      <w:r w:rsidR="00AE693D"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 alteração</w:t>
      </w:r>
      <w:r w:rsidRPr="00AE693D">
        <w:rPr>
          <w:szCs w:val="24"/>
        </w:rPr>
        <w:t>;</w:t>
      </w:r>
    </w:p>
    <w:p w14:paraId="306942BA" w14:textId="65E690F8" w:rsidR="002D45E1" w:rsidRPr="00AE693D" w:rsidRDefault="002D45E1" w:rsidP="000A0062">
      <w:pPr>
        <w:spacing w:after="120"/>
        <w:ind w:firstLine="1134"/>
        <w:jc w:val="both"/>
        <w:rPr>
          <w:b/>
          <w:bCs/>
          <w:szCs w:val="24"/>
        </w:rPr>
      </w:pPr>
      <w:r w:rsidRPr="00AE693D">
        <w:rPr>
          <w:szCs w:val="24"/>
        </w:rPr>
        <w:t>d)</w:t>
      </w:r>
      <w:r w:rsidR="00AE693D" w:rsidRPr="00AE693D">
        <w:rPr>
          <w:szCs w:val="24"/>
        </w:rPr>
        <w:t xml:space="preserve"> </w:t>
      </w:r>
      <w:r w:rsidR="00AE693D" w:rsidRPr="00AE693D">
        <w:rPr>
          <w:b/>
          <w:bCs/>
          <w:szCs w:val="24"/>
        </w:rPr>
        <w:t>Sem alteração</w:t>
      </w:r>
      <w:r w:rsidRPr="00AE693D">
        <w:rPr>
          <w:b/>
          <w:bCs/>
          <w:szCs w:val="24"/>
        </w:rPr>
        <w:t>;</w:t>
      </w:r>
    </w:p>
    <w:p w14:paraId="5131A971" w14:textId="4F152685" w:rsidR="002D45E1" w:rsidRPr="00AE693D" w:rsidRDefault="002D45E1" w:rsidP="000A0062">
      <w:pPr>
        <w:spacing w:after="120"/>
        <w:ind w:firstLine="1134"/>
        <w:jc w:val="both"/>
        <w:rPr>
          <w:b/>
          <w:bCs/>
          <w:szCs w:val="24"/>
        </w:rPr>
      </w:pPr>
      <w:r w:rsidRPr="00AE693D">
        <w:rPr>
          <w:szCs w:val="24"/>
        </w:rPr>
        <w:t xml:space="preserve">e) </w:t>
      </w:r>
      <w:r w:rsidR="00AE693D" w:rsidRPr="00AE693D">
        <w:rPr>
          <w:b/>
          <w:szCs w:val="24"/>
        </w:rPr>
        <w:t>Sem alteração</w:t>
      </w:r>
      <w:r w:rsidR="00AE693D">
        <w:rPr>
          <w:b/>
          <w:szCs w:val="24"/>
        </w:rPr>
        <w:t>;</w:t>
      </w:r>
    </w:p>
    <w:p w14:paraId="793E4603" w14:textId="4B8D959E" w:rsidR="002D45E1" w:rsidRPr="00AE693D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>f)</w:t>
      </w:r>
      <w:r w:rsidR="00AE693D" w:rsidRPr="00AE693D">
        <w:rPr>
          <w:szCs w:val="24"/>
        </w:rPr>
        <w:t xml:space="preserve"> </w:t>
      </w:r>
      <w:r w:rsidR="00AE693D" w:rsidRPr="00D925F7">
        <w:rPr>
          <w:b/>
          <w:bCs/>
          <w:szCs w:val="24"/>
        </w:rPr>
        <w:t>Sem alteração</w:t>
      </w:r>
      <w:r w:rsidRPr="00AE693D">
        <w:rPr>
          <w:szCs w:val="24"/>
        </w:rPr>
        <w:t>;</w:t>
      </w:r>
    </w:p>
    <w:p w14:paraId="6510EBDB" w14:textId="30043E3E" w:rsidR="002D45E1" w:rsidRPr="00AE693D" w:rsidRDefault="002D45E1" w:rsidP="000A0062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 xml:space="preserve">g) </w:t>
      </w:r>
      <w:r w:rsidR="00AE693D" w:rsidRPr="00D925F7">
        <w:rPr>
          <w:b/>
          <w:bCs/>
          <w:szCs w:val="24"/>
        </w:rPr>
        <w:t>Sem alteração</w:t>
      </w:r>
    </w:p>
    <w:p w14:paraId="71272257" w14:textId="7CEDEFCA" w:rsidR="002D45E1" w:rsidRPr="00AE693D" w:rsidRDefault="002D45E1" w:rsidP="000A0062">
      <w:pPr>
        <w:spacing w:after="120"/>
        <w:ind w:firstLine="1134"/>
        <w:jc w:val="both"/>
        <w:rPr>
          <w:szCs w:val="24"/>
        </w:rPr>
      </w:pPr>
      <w:r w:rsidRPr="00AE693D">
        <w:rPr>
          <w:szCs w:val="24"/>
        </w:rPr>
        <w:t xml:space="preserve">II </w:t>
      </w:r>
      <w:r w:rsidR="008606DD" w:rsidRPr="00AE693D">
        <w:rPr>
          <w:szCs w:val="24"/>
        </w:rPr>
        <w:t>–</w:t>
      </w:r>
      <w:r w:rsidR="00AE693D" w:rsidRPr="00D925F7">
        <w:rPr>
          <w:b/>
          <w:bCs/>
          <w:szCs w:val="24"/>
        </w:rPr>
        <w:t>Sem alteração</w:t>
      </w:r>
      <w:r w:rsidRPr="00AE693D">
        <w:rPr>
          <w:szCs w:val="24"/>
        </w:rPr>
        <w:t>:</w:t>
      </w:r>
    </w:p>
    <w:p w14:paraId="6B380907" w14:textId="17A9D392" w:rsidR="002D45E1" w:rsidRPr="00D925F7" w:rsidRDefault="002D45E1" w:rsidP="000A0062">
      <w:pPr>
        <w:spacing w:after="120"/>
        <w:ind w:firstLine="1134"/>
        <w:jc w:val="both"/>
        <w:rPr>
          <w:b/>
          <w:bCs/>
          <w:szCs w:val="24"/>
        </w:rPr>
      </w:pPr>
      <w:r w:rsidRPr="00AE693D">
        <w:rPr>
          <w:szCs w:val="24"/>
        </w:rPr>
        <w:t xml:space="preserve">a) </w:t>
      </w:r>
      <w:r w:rsidR="00AE693D" w:rsidRPr="00D925F7">
        <w:rPr>
          <w:b/>
          <w:bCs/>
          <w:szCs w:val="24"/>
        </w:rPr>
        <w:t>Sem alteração:</w:t>
      </w:r>
    </w:p>
    <w:p w14:paraId="5FBF551E" w14:textId="22B46BC0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>1.</w:t>
      </w:r>
      <w:r w:rsidR="00D925F7">
        <w:rPr>
          <w:szCs w:val="24"/>
        </w:rPr>
        <w:t xml:space="preserve"> </w:t>
      </w:r>
      <w:r w:rsidR="00D925F7">
        <w:rPr>
          <w:b/>
          <w:bCs/>
          <w:szCs w:val="24"/>
        </w:rPr>
        <w:t>Sem alteração</w:t>
      </w:r>
      <w:r w:rsidRPr="00D925F7">
        <w:rPr>
          <w:szCs w:val="24"/>
        </w:rPr>
        <w:t>;</w:t>
      </w:r>
    </w:p>
    <w:p w14:paraId="4A31383D" w14:textId="11D3132C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>2</w:t>
      </w:r>
      <w:r w:rsidR="00D925F7">
        <w:rPr>
          <w:szCs w:val="24"/>
        </w:rPr>
        <w:t xml:space="preserve">. </w:t>
      </w:r>
      <w:r w:rsidR="00D925F7" w:rsidRPr="00D925F7">
        <w:rPr>
          <w:b/>
          <w:szCs w:val="24"/>
        </w:rPr>
        <w:t>Sem alteração;</w:t>
      </w:r>
    </w:p>
    <w:p w14:paraId="5D475BEB" w14:textId="01F3219E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>3</w:t>
      </w:r>
      <w:r w:rsidRPr="00D925F7">
        <w:rPr>
          <w:b/>
          <w:szCs w:val="24"/>
        </w:rPr>
        <w:t xml:space="preserve">. </w:t>
      </w:r>
      <w:r w:rsidR="00D925F7" w:rsidRPr="00D925F7">
        <w:rPr>
          <w:b/>
          <w:szCs w:val="24"/>
        </w:rPr>
        <w:t>Sem alteração;</w:t>
      </w:r>
    </w:p>
    <w:p w14:paraId="159E2575" w14:textId="13D37FB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 xml:space="preserve">4. </w:t>
      </w:r>
      <w:r w:rsidR="00D925F7" w:rsidRPr="00D925F7">
        <w:rPr>
          <w:b/>
          <w:szCs w:val="24"/>
        </w:rPr>
        <w:t>Sem alteração</w:t>
      </w:r>
      <w:r w:rsidR="00D925F7">
        <w:rPr>
          <w:szCs w:val="24"/>
        </w:rPr>
        <w:t>;</w:t>
      </w:r>
    </w:p>
    <w:p w14:paraId="6F0FC03C" w14:textId="02286864" w:rsidR="002D45E1" w:rsidRPr="00D925F7" w:rsidRDefault="002D45E1" w:rsidP="000A0062">
      <w:pPr>
        <w:spacing w:after="120"/>
        <w:ind w:firstLine="1134"/>
        <w:jc w:val="both"/>
        <w:rPr>
          <w:b/>
          <w:szCs w:val="24"/>
        </w:rPr>
      </w:pPr>
      <w:r w:rsidRPr="00D925F7">
        <w:rPr>
          <w:szCs w:val="24"/>
        </w:rPr>
        <w:t>5</w:t>
      </w:r>
      <w:r w:rsidR="00D925F7">
        <w:rPr>
          <w:szCs w:val="24"/>
        </w:rPr>
        <w:t xml:space="preserve">. </w:t>
      </w:r>
      <w:r w:rsidR="00D925F7" w:rsidRPr="00D925F7">
        <w:rPr>
          <w:b/>
          <w:szCs w:val="24"/>
        </w:rPr>
        <w:t>Sem alteração;</w:t>
      </w:r>
    </w:p>
    <w:p w14:paraId="46CDFAEC" w14:textId="283D216A" w:rsidR="002D45E1" w:rsidRPr="00D925F7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 xml:space="preserve">b) </w:t>
      </w:r>
      <w:r w:rsidR="00D925F7" w:rsidRPr="00D925F7">
        <w:rPr>
          <w:b/>
          <w:szCs w:val="24"/>
        </w:rPr>
        <w:t>Sem alteração</w:t>
      </w:r>
      <w:r w:rsidRPr="00D925F7">
        <w:rPr>
          <w:b/>
          <w:szCs w:val="24"/>
        </w:rPr>
        <w:t>;</w:t>
      </w:r>
    </w:p>
    <w:p w14:paraId="6720187B" w14:textId="23A604C6" w:rsidR="002D45E1" w:rsidRPr="00D925F7" w:rsidRDefault="002D45E1" w:rsidP="000A0062">
      <w:pPr>
        <w:spacing w:after="120"/>
        <w:ind w:firstLine="1134"/>
        <w:jc w:val="both"/>
        <w:rPr>
          <w:b/>
          <w:szCs w:val="24"/>
        </w:rPr>
      </w:pPr>
      <w:r w:rsidRPr="00D925F7">
        <w:rPr>
          <w:szCs w:val="24"/>
        </w:rPr>
        <w:t>c)</w:t>
      </w:r>
      <w:r w:rsidR="00D925F7">
        <w:rPr>
          <w:szCs w:val="24"/>
        </w:rPr>
        <w:t xml:space="preserve"> </w:t>
      </w:r>
      <w:r w:rsidR="00D925F7" w:rsidRPr="00D925F7">
        <w:rPr>
          <w:b/>
          <w:szCs w:val="24"/>
        </w:rPr>
        <w:t>Sem alteração</w:t>
      </w:r>
      <w:r w:rsidRPr="00D925F7">
        <w:rPr>
          <w:b/>
          <w:szCs w:val="24"/>
        </w:rPr>
        <w:t>;</w:t>
      </w:r>
    </w:p>
    <w:p w14:paraId="55582456" w14:textId="21D4906A" w:rsidR="002D45E1" w:rsidRPr="00D925F7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 xml:space="preserve">d) </w:t>
      </w:r>
      <w:r w:rsidR="00D925F7" w:rsidRPr="00D925F7">
        <w:rPr>
          <w:b/>
          <w:bCs/>
          <w:szCs w:val="24"/>
        </w:rPr>
        <w:t>Sem alteração</w:t>
      </w:r>
      <w:r w:rsidRPr="00D925F7">
        <w:rPr>
          <w:b/>
          <w:bCs/>
          <w:szCs w:val="24"/>
        </w:rPr>
        <w:t>;</w:t>
      </w:r>
    </w:p>
    <w:p w14:paraId="3176E889" w14:textId="317F433D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 xml:space="preserve">e) </w:t>
      </w:r>
      <w:r w:rsidR="00D925F7" w:rsidRPr="00D925F7">
        <w:rPr>
          <w:b/>
          <w:bCs/>
          <w:szCs w:val="24"/>
        </w:rPr>
        <w:t>Sem alteração</w:t>
      </w:r>
      <w:r w:rsidRPr="00D925F7">
        <w:rPr>
          <w:b/>
          <w:bCs/>
          <w:szCs w:val="24"/>
        </w:rPr>
        <w:t>;</w:t>
      </w:r>
    </w:p>
    <w:p w14:paraId="39C39BD3" w14:textId="10C9F379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f) planta baixa das instalações,</w:t>
      </w:r>
      <w:r w:rsidR="001B0583">
        <w:rPr>
          <w:szCs w:val="24"/>
        </w:rPr>
        <w:t xml:space="preserve"> demonstrando</w:t>
      </w:r>
      <w:r w:rsidR="00EE5284">
        <w:rPr>
          <w:szCs w:val="24"/>
        </w:rPr>
        <w:t xml:space="preserve">, </w:t>
      </w:r>
      <w:r w:rsidRPr="002D45E1">
        <w:rPr>
          <w:szCs w:val="24"/>
        </w:rPr>
        <w:t>inclusive,</w:t>
      </w:r>
      <w:r w:rsidR="00EE5284">
        <w:rPr>
          <w:szCs w:val="24"/>
        </w:rPr>
        <w:t xml:space="preserve"> o </w:t>
      </w:r>
      <w:r w:rsidRPr="002D45E1">
        <w:rPr>
          <w:szCs w:val="24"/>
        </w:rPr>
        <w:t>atend</w:t>
      </w:r>
      <w:r w:rsidR="00EE5284">
        <w:rPr>
          <w:szCs w:val="24"/>
        </w:rPr>
        <w:t>imento</w:t>
      </w:r>
      <w:r w:rsidRPr="002D45E1">
        <w:rPr>
          <w:szCs w:val="24"/>
        </w:rPr>
        <w:t xml:space="preserve"> às normas de acessibilidade para pessoas deficientes ou com dificuldade de locomoção;</w:t>
      </w:r>
    </w:p>
    <w:p w14:paraId="203DAF24" w14:textId="30C93C25" w:rsidR="002D45E1" w:rsidRPr="00D925F7" w:rsidRDefault="002D45E1" w:rsidP="000A0062">
      <w:pPr>
        <w:spacing w:after="120"/>
        <w:ind w:firstLine="1134"/>
        <w:jc w:val="both"/>
        <w:rPr>
          <w:b/>
          <w:bCs/>
          <w:szCs w:val="24"/>
        </w:rPr>
      </w:pPr>
      <w:r w:rsidRPr="00D925F7">
        <w:rPr>
          <w:szCs w:val="24"/>
        </w:rPr>
        <w:t xml:space="preserve">g) </w:t>
      </w:r>
      <w:r w:rsidR="00D925F7" w:rsidRPr="00D925F7">
        <w:rPr>
          <w:b/>
          <w:bCs/>
          <w:szCs w:val="24"/>
        </w:rPr>
        <w:t>Sem alteração;</w:t>
      </w:r>
    </w:p>
    <w:p w14:paraId="7974C879" w14:textId="36C4E6C6" w:rsidR="002D45E1" w:rsidRPr="00D925F7" w:rsidRDefault="002D45E1" w:rsidP="000A0062">
      <w:pPr>
        <w:spacing w:after="120"/>
        <w:ind w:firstLine="1134"/>
        <w:jc w:val="both"/>
        <w:rPr>
          <w:b/>
          <w:bCs/>
          <w:szCs w:val="24"/>
        </w:rPr>
      </w:pPr>
      <w:r w:rsidRPr="00D925F7">
        <w:rPr>
          <w:szCs w:val="24"/>
        </w:rPr>
        <w:t xml:space="preserve">h) </w:t>
      </w:r>
      <w:r w:rsidR="00D925F7" w:rsidRPr="00D925F7">
        <w:rPr>
          <w:b/>
          <w:bCs/>
          <w:szCs w:val="24"/>
        </w:rPr>
        <w:t>Sem alteração</w:t>
      </w:r>
      <w:r w:rsidRPr="00D925F7">
        <w:rPr>
          <w:b/>
          <w:bCs/>
          <w:szCs w:val="24"/>
        </w:rPr>
        <w:t>;</w:t>
      </w:r>
    </w:p>
    <w:p w14:paraId="103BC657" w14:textId="76F56DEF" w:rsidR="002D45E1" w:rsidRPr="00D925F7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>i)</w:t>
      </w:r>
      <w:r w:rsidR="00D925F7">
        <w:rPr>
          <w:szCs w:val="24"/>
        </w:rPr>
        <w:t xml:space="preserve"> </w:t>
      </w:r>
      <w:r w:rsidR="00D925F7" w:rsidRPr="00D925F7">
        <w:rPr>
          <w:b/>
          <w:bCs/>
          <w:szCs w:val="24"/>
        </w:rPr>
        <w:t>Sem alteração</w:t>
      </w:r>
      <w:r w:rsidRPr="00D925F7">
        <w:rPr>
          <w:b/>
          <w:bCs/>
          <w:szCs w:val="24"/>
        </w:rPr>
        <w:t>;</w:t>
      </w:r>
    </w:p>
    <w:p w14:paraId="6034BF29" w14:textId="26BD3915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D925F7">
        <w:rPr>
          <w:szCs w:val="24"/>
        </w:rPr>
        <w:t xml:space="preserve">j) </w:t>
      </w:r>
      <w:r w:rsidR="00D925F7" w:rsidRPr="00D925F7">
        <w:rPr>
          <w:b/>
          <w:bCs/>
          <w:szCs w:val="24"/>
        </w:rPr>
        <w:t>Sem alteração;</w:t>
      </w:r>
    </w:p>
    <w:p w14:paraId="629673A4" w14:textId="0761BE54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lastRenderedPageBreak/>
        <w:t xml:space="preserve">k) </w:t>
      </w:r>
      <w:r w:rsidRPr="0053461A">
        <w:rPr>
          <w:szCs w:val="24"/>
        </w:rPr>
        <w:t>de</w:t>
      </w:r>
      <w:r w:rsidR="00EE5284" w:rsidRPr="0053461A">
        <w:rPr>
          <w:szCs w:val="24"/>
        </w:rPr>
        <w:t>claração</w:t>
      </w:r>
      <w:r w:rsidRPr="0053461A">
        <w:rPr>
          <w:szCs w:val="24"/>
        </w:rPr>
        <w:t xml:space="preserve"> da existência de biblioteca adequada, com relação de títulos, inclusive com acervo eletrônico remoto e acesso por meio de redes de comunicação e sistemas de informação, com regime de funcionamento e atendimento adequados aos estudantes de Educação a Distância, incluindo tecnologias assistidas, quando for o caso</w:t>
      </w:r>
      <w:r w:rsidR="00573A02" w:rsidRPr="0053461A">
        <w:rPr>
          <w:szCs w:val="24"/>
        </w:rPr>
        <w:t>.</w:t>
      </w:r>
    </w:p>
    <w:p w14:paraId="4F0FF15A" w14:textId="61DCB664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10</w:t>
      </w:r>
      <w:r w:rsidRPr="002D45E1">
        <w:rPr>
          <w:szCs w:val="24"/>
        </w:rPr>
        <w:t>.</w:t>
      </w:r>
      <w:r w:rsidR="00C340EB">
        <w:rPr>
          <w:szCs w:val="24"/>
        </w:rPr>
        <w:t xml:space="preserve"> </w:t>
      </w:r>
      <w:r w:rsidRPr="002D45E1">
        <w:rPr>
          <w:szCs w:val="24"/>
        </w:rPr>
        <w:t xml:space="preserve">O credenciamento será precedido de análise documental, por meio de parecer emitido pela </w:t>
      </w:r>
      <w:r w:rsidR="003627FE">
        <w:rPr>
          <w:szCs w:val="24"/>
        </w:rPr>
        <w:t>A</w:t>
      </w:r>
      <w:r w:rsidRPr="002D45E1">
        <w:rPr>
          <w:szCs w:val="24"/>
        </w:rPr>
        <w:t xml:space="preserve">ssessoria </w:t>
      </w:r>
      <w:r w:rsidR="003627FE">
        <w:rPr>
          <w:szCs w:val="24"/>
        </w:rPr>
        <w:t>T</w:t>
      </w:r>
      <w:r w:rsidRPr="002D45E1">
        <w:rPr>
          <w:szCs w:val="24"/>
        </w:rPr>
        <w:t>écnica do CEE/PB, d</w:t>
      </w:r>
      <w:r w:rsidR="003627FE">
        <w:rPr>
          <w:szCs w:val="24"/>
        </w:rPr>
        <w:t>e relatório da</w:t>
      </w:r>
      <w:r w:rsidRPr="002D45E1">
        <w:rPr>
          <w:szCs w:val="24"/>
        </w:rPr>
        <w:t xml:space="preserve"> inspeção prévia</w:t>
      </w:r>
      <w:r w:rsidR="003627FE">
        <w:rPr>
          <w:szCs w:val="24"/>
        </w:rPr>
        <w:t xml:space="preserve"> </w:t>
      </w:r>
      <w:r w:rsidR="003627FE" w:rsidRPr="002D45E1">
        <w:rPr>
          <w:szCs w:val="24"/>
        </w:rPr>
        <w:t>realizada pela GEAGE</w:t>
      </w:r>
      <w:r w:rsidR="003627FE">
        <w:rPr>
          <w:szCs w:val="24"/>
        </w:rPr>
        <w:t xml:space="preserve">, contendo </w:t>
      </w:r>
      <w:r w:rsidRPr="002D45E1">
        <w:rPr>
          <w:szCs w:val="24"/>
        </w:rPr>
        <w:t xml:space="preserve">as condições de estrutura e funcionamento da sede da instituição de ensino e dos </w:t>
      </w:r>
      <w:r w:rsidR="003627FE">
        <w:rPr>
          <w:szCs w:val="24"/>
        </w:rPr>
        <w:t>p</w:t>
      </w:r>
      <w:r w:rsidRPr="002D45E1">
        <w:rPr>
          <w:szCs w:val="24"/>
        </w:rPr>
        <w:t>olos de apoio presencial, e por Avaliação Preliminar realizada por uma Comissão especialmente designada por portaria da Presidência</w:t>
      </w:r>
      <w:r w:rsidR="003627FE">
        <w:rPr>
          <w:szCs w:val="24"/>
        </w:rPr>
        <w:t xml:space="preserve"> do CEE</w:t>
      </w:r>
      <w:r w:rsidRPr="002D45E1">
        <w:rPr>
          <w:szCs w:val="24"/>
        </w:rPr>
        <w:t>.</w:t>
      </w:r>
    </w:p>
    <w:p w14:paraId="0415CE60" w14:textId="3FD99BA4" w:rsidR="002D45E1" w:rsidRPr="00F6497B" w:rsidRDefault="002D45E1" w:rsidP="00C340EB">
      <w:pPr>
        <w:spacing w:after="120"/>
        <w:ind w:firstLine="709"/>
        <w:jc w:val="both"/>
        <w:rPr>
          <w:szCs w:val="24"/>
        </w:rPr>
      </w:pPr>
      <w:r w:rsidRPr="00F83B9D">
        <w:rPr>
          <w:b/>
          <w:szCs w:val="24"/>
        </w:rPr>
        <w:t>§</w:t>
      </w:r>
      <w:r w:rsidR="0084534B" w:rsidRPr="00F83B9D">
        <w:rPr>
          <w:b/>
          <w:szCs w:val="24"/>
        </w:rPr>
        <w:t xml:space="preserve"> </w:t>
      </w:r>
      <w:r w:rsidRPr="00F83B9D">
        <w:rPr>
          <w:b/>
          <w:szCs w:val="24"/>
        </w:rPr>
        <w:t>1º</w:t>
      </w:r>
      <w:r w:rsidRPr="00B66C85">
        <w:rPr>
          <w:szCs w:val="24"/>
        </w:rPr>
        <w:t xml:space="preserve"> A comissão de que trata o </w:t>
      </w:r>
      <w:r w:rsidRPr="006C0828">
        <w:rPr>
          <w:i/>
          <w:iCs/>
          <w:szCs w:val="24"/>
        </w:rPr>
        <w:t>caput</w:t>
      </w:r>
      <w:r w:rsidRPr="006C0828">
        <w:rPr>
          <w:szCs w:val="24"/>
        </w:rPr>
        <w:t xml:space="preserve"> deste artigo será composta </w:t>
      </w:r>
      <w:r w:rsidR="00CB0237" w:rsidRPr="00947F15">
        <w:rPr>
          <w:szCs w:val="24"/>
        </w:rPr>
        <w:t xml:space="preserve">por, </w:t>
      </w:r>
      <w:r w:rsidRPr="0060262A">
        <w:rPr>
          <w:szCs w:val="24"/>
        </w:rPr>
        <w:t>pelo menos</w:t>
      </w:r>
      <w:r w:rsidR="00CB0237" w:rsidRPr="00BF41FF">
        <w:rPr>
          <w:szCs w:val="24"/>
        </w:rPr>
        <w:t>,</w:t>
      </w:r>
      <w:r w:rsidRPr="00F83B9D">
        <w:rPr>
          <w:szCs w:val="24"/>
        </w:rPr>
        <w:t xml:space="preserve"> 2 (dois</w:t>
      </w:r>
      <w:r w:rsidR="00CB0237" w:rsidRPr="00F83B9D">
        <w:rPr>
          <w:szCs w:val="24"/>
        </w:rPr>
        <w:t>/duas</w:t>
      </w:r>
      <w:r w:rsidRPr="00F83B9D">
        <w:rPr>
          <w:szCs w:val="24"/>
        </w:rPr>
        <w:t>) conselheiros</w:t>
      </w:r>
      <w:r w:rsidR="00CB0237" w:rsidRPr="00F83B9D">
        <w:rPr>
          <w:szCs w:val="24"/>
        </w:rPr>
        <w:t>/as</w:t>
      </w:r>
      <w:r w:rsidRPr="00F83B9D">
        <w:rPr>
          <w:szCs w:val="24"/>
        </w:rPr>
        <w:t xml:space="preserve"> e, </w:t>
      </w:r>
      <w:r w:rsidR="00CB0237" w:rsidRPr="00F83B9D">
        <w:rPr>
          <w:szCs w:val="24"/>
        </w:rPr>
        <w:t>a</w:t>
      </w:r>
      <w:r w:rsidRPr="00F83B9D">
        <w:rPr>
          <w:szCs w:val="24"/>
        </w:rPr>
        <w:t xml:space="preserve"> critério do pleno do CEE,</w:t>
      </w:r>
      <w:r w:rsidR="00CB0237" w:rsidRPr="00F83B9D">
        <w:rPr>
          <w:szCs w:val="24"/>
        </w:rPr>
        <w:t xml:space="preserve"> um/a</w:t>
      </w:r>
      <w:r w:rsidRPr="00F83B9D">
        <w:rPr>
          <w:szCs w:val="24"/>
        </w:rPr>
        <w:t xml:space="preserve"> </w:t>
      </w:r>
      <w:r w:rsidR="00F83B9D">
        <w:rPr>
          <w:szCs w:val="24"/>
        </w:rPr>
        <w:t>e</w:t>
      </w:r>
      <w:r w:rsidRPr="00F83B9D">
        <w:rPr>
          <w:szCs w:val="24"/>
        </w:rPr>
        <w:t xml:space="preserve">specialista </w:t>
      </w:r>
      <w:r w:rsidR="00F83B9D">
        <w:rPr>
          <w:szCs w:val="24"/>
        </w:rPr>
        <w:t>e</w:t>
      </w:r>
      <w:r w:rsidRPr="00F83B9D">
        <w:rPr>
          <w:szCs w:val="24"/>
        </w:rPr>
        <w:t>xterno</w:t>
      </w:r>
      <w:r w:rsidR="00CB0237" w:rsidRPr="00F83B9D">
        <w:rPr>
          <w:szCs w:val="24"/>
        </w:rPr>
        <w:t>/a</w:t>
      </w:r>
      <w:r w:rsidRPr="00F83B9D">
        <w:rPr>
          <w:szCs w:val="24"/>
        </w:rPr>
        <w:t xml:space="preserve"> com experiência em EAD e/ou na área em que o curso será oferecido</w:t>
      </w:r>
      <w:r w:rsidR="00F83B9D">
        <w:rPr>
          <w:szCs w:val="24"/>
        </w:rPr>
        <w:t>,</w:t>
      </w:r>
      <w:r w:rsidRPr="00F83B9D">
        <w:rPr>
          <w:szCs w:val="24"/>
        </w:rPr>
        <w:t xml:space="preserve"> ou por um/a </w:t>
      </w:r>
      <w:r w:rsidR="00F83B9D">
        <w:rPr>
          <w:szCs w:val="24"/>
        </w:rPr>
        <w:t>a</w:t>
      </w:r>
      <w:r w:rsidRPr="00F83B9D">
        <w:rPr>
          <w:szCs w:val="24"/>
        </w:rPr>
        <w:t xml:space="preserve">ssessor/a </w:t>
      </w:r>
      <w:r w:rsidR="00F83B9D">
        <w:rPr>
          <w:szCs w:val="24"/>
        </w:rPr>
        <w:t>t</w:t>
      </w:r>
      <w:r w:rsidRPr="00F83B9D">
        <w:rPr>
          <w:szCs w:val="24"/>
        </w:rPr>
        <w:t>écnico</w:t>
      </w:r>
      <w:r w:rsidR="00CB0237" w:rsidRPr="00F83B9D">
        <w:rPr>
          <w:szCs w:val="24"/>
        </w:rPr>
        <w:t>/a</w:t>
      </w:r>
      <w:r w:rsidRPr="00F83B9D">
        <w:rPr>
          <w:szCs w:val="24"/>
        </w:rPr>
        <w:t xml:space="preserve"> do CEE.</w:t>
      </w:r>
    </w:p>
    <w:p w14:paraId="7AF6B884" w14:textId="5B4D63ED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F6497B">
        <w:rPr>
          <w:b/>
          <w:szCs w:val="24"/>
        </w:rPr>
        <w:t xml:space="preserve">§ 2º </w:t>
      </w:r>
      <w:r w:rsidRPr="00F6497B">
        <w:rPr>
          <w:bCs/>
          <w:szCs w:val="24"/>
        </w:rPr>
        <w:t xml:space="preserve">Sem prejuízo </w:t>
      </w:r>
      <w:r w:rsidR="00F83B9D">
        <w:rPr>
          <w:bCs/>
          <w:szCs w:val="24"/>
        </w:rPr>
        <w:t>para a</w:t>
      </w:r>
      <w:r w:rsidRPr="00F83B9D">
        <w:rPr>
          <w:bCs/>
          <w:szCs w:val="24"/>
        </w:rPr>
        <w:t xml:space="preserve"> </w:t>
      </w:r>
      <w:r w:rsidR="00F83B9D">
        <w:rPr>
          <w:bCs/>
          <w:szCs w:val="24"/>
        </w:rPr>
        <w:t>i</w:t>
      </w:r>
      <w:r w:rsidRPr="00F83B9D">
        <w:rPr>
          <w:bCs/>
          <w:szCs w:val="24"/>
        </w:rPr>
        <w:t xml:space="preserve">nspeção </w:t>
      </w:r>
      <w:r w:rsidR="00F83B9D">
        <w:rPr>
          <w:bCs/>
          <w:szCs w:val="24"/>
        </w:rPr>
        <w:t>p</w:t>
      </w:r>
      <w:r w:rsidRPr="00F83B9D">
        <w:rPr>
          <w:bCs/>
          <w:szCs w:val="24"/>
        </w:rPr>
        <w:t>révia da GEAGE, a</w:t>
      </w:r>
      <w:r w:rsidRPr="00F83B9D">
        <w:rPr>
          <w:b/>
          <w:szCs w:val="24"/>
        </w:rPr>
        <w:t xml:space="preserve"> </w:t>
      </w:r>
      <w:r w:rsidRPr="00F83B9D">
        <w:rPr>
          <w:szCs w:val="24"/>
        </w:rPr>
        <w:t xml:space="preserve">Comissão de Avaliação Preliminar deverá realizar visita </w:t>
      </w:r>
      <w:r w:rsidRPr="00F83B9D">
        <w:rPr>
          <w:i/>
          <w:iCs/>
          <w:szCs w:val="24"/>
        </w:rPr>
        <w:t>in loco</w:t>
      </w:r>
      <w:r w:rsidRPr="00F83B9D">
        <w:rPr>
          <w:szCs w:val="24"/>
        </w:rPr>
        <w:t xml:space="preserve"> e elaborar</w:t>
      </w:r>
      <w:r w:rsidR="00F83B9D">
        <w:rPr>
          <w:szCs w:val="24"/>
        </w:rPr>
        <w:t xml:space="preserve"> um</w:t>
      </w:r>
      <w:r w:rsidRPr="00F83B9D">
        <w:rPr>
          <w:szCs w:val="24"/>
        </w:rPr>
        <w:t xml:space="preserve"> </w:t>
      </w:r>
      <w:r w:rsidR="00F83B9D">
        <w:rPr>
          <w:szCs w:val="24"/>
        </w:rPr>
        <w:t>r</w:t>
      </w:r>
      <w:r w:rsidRPr="00F83B9D">
        <w:rPr>
          <w:szCs w:val="24"/>
        </w:rPr>
        <w:t>elatório circunstanciado no prazo máximo de 60 (sessenta) dias, a contar da publicação</w:t>
      </w:r>
      <w:r w:rsidRPr="002D45E1">
        <w:rPr>
          <w:szCs w:val="24"/>
        </w:rPr>
        <w:t xml:space="preserve"> da Portaria de Designação, em que recomendará ou não a concretização do ato regulatório solicitado.</w:t>
      </w:r>
    </w:p>
    <w:p w14:paraId="4E2B656A" w14:textId="77777777" w:rsidR="002D45E1" w:rsidRPr="002D45E1" w:rsidRDefault="002D45E1" w:rsidP="000A0062">
      <w:pPr>
        <w:spacing w:after="120"/>
        <w:ind w:firstLine="1134"/>
        <w:jc w:val="both"/>
        <w:rPr>
          <w:bCs/>
          <w:szCs w:val="24"/>
        </w:rPr>
      </w:pPr>
      <w:r w:rsidRPr="002D45E1">
        <w:rPr>
          <w:b/>
          <w:szCs w:val="24"/>
        </w:rPr>
        <w:t xml:space="preserve">§ 3º </w:t>
      </w:r>
      <w:r w:rsidRPr="002D45E1">
        <w:rPr>
          <w:bCs/>
          <w:szCs w:val="24"/>
        </w:rPr>
        <w:t xml:space="preserve">Na verificação </w:t>
      </w:r>
      <w:r w:rsidRPr="002D45E1">
        <w:rPr>
          <w:bCs/>
          <w:i/>
          <w:iCs/>
          <w:szCs w:val="24"/>
        </w:rPr>
        <w:t>in loco</w:t>
      </w:r>
      <w:r w:rsidRPr="002D45E1">
        <w:rPr>
          <w:bCs/>
          <w:szCs w:val="24"/>
        </w:rPr>
        <w:t>, a Comissão de Avaliação Preliminar deverá considerar:</w:t>
      </w:r>
    </w:p>
    <w:p w14:paraId="7DED574D" w14:textId="42FF6DD0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0A0062">
        <w:rPr>
          <w:bCs/>
          <w:szCs w:val="24"/>
        </w:rPr>
        <w:t>I –</w:t>
      </w:r>
      <w:r w:rsidRPr="002D45E1">
        <w:rPr>
          <w:b/>
          <w:szCs w:val="24"/>
        </w:rPr>
        <w:t xml:space="preserve"> </w:t>
      </w:r>
      <w:r w:rsidR="00F83B9D">
        <w:rPr>
          <w:szCs w:val="24"/>
        </w:rPr>
        <w:t>i</w:t>
      </w:r>
      <w:r w:rsidRPr="002D45E1">
        <w:rPr>
          <w:szCs w:val="24"/>
        </w:rPr>
        <w:t>nfraestrutura tecnológica básica e adequada às ofertas pretendidas;</w:t>
      </w:r>
    </w:p>
    <w:p w14:paraId="153B22A1" w14:textId="5C24A1EC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– </w:t>
      </w:r>
      <w:r w:rsidR="00F83B9D">
        <w:rPr>
          <w:szCs w:val="24"/>
        </w:rPr>
        <w:t>i</w:t>
      </w:r>
      <w:r w:rsidRPr="002D45E1">
        <w:rPr>
          <w:szCs w:val="24"/>
        </w:rPr>
        <w:t>nfraestrutura destinada à gestão administrativa, a exemplo de salas para coordenação e para a tutoria dos polos de apoio presencial;</w:t>
      </w:r>
    </w:p>
    <w:p w14:paraId="18AC457F" w14:textId="3C8C8524" w:rsidR="002D45E1" w:rsidRPr="002D45E1" w:rsidRDefault="002D45E1" w:rsidP="000A0062">
      <w:pPr>
        <w:spacing w:after="120"/>
        <w:ind w:firstLine="1134"/>
        <w:jc w:val="both"/>
        <w:rPr>
          <w:bCs/>
          <w:szCs w:val="24"/>
        </w:rPr>
      </w:pPr>
      <w:r w:rsidRPr="002D45E1">
        <w:rPr>
          <w:bCs/>
          <w:szCs w:val="24"/>
        </w:rPr>
        <w:t>III</w:t>
      </w:r>
      <w:r w:rsidR="00D5345F">
        <w:rPr>
          <w:bCs/>
          <w:szCs w:val="24"/>
        </w:rPr>
        <w:t xml:space="preserve"> –</w:t>
      </w:r>
      <w:r w:rsidRPr="002D45E1">
        <w:rPr>
          <w:bCs/>
          <w:szCs w:val="24"/>
        </w:rPr>
        <w:t xml:space="preserve"> </w:t>
      </w:r>
      <w:r w:rsidR="00D5345F">
        <w:rPr>
          <w:bCs/>
          <w:szCs w:val="24"/>
        </w:rPr>
        <w:t>c</w:t>
      </w:r>
      <w:r w:rsidRPr="002D45E1">
        <w:rPr>
          <w:bCs/>
          <w:szCs w:val="24"/>
        </w:rPr>
        <w:t>ondições gerais de infraestrutura, inclusive em relação aos laboratórios para aulas práticas, bibliotecas adequadas e equipamentos disponíveis;</w:t>
      </w:r>
    </w:p>
    <w:p w14:paraId="23F2C5CC" w14:textId="75DC9C21" w:rsidR="002D45E1" w:rsidRPr="002D45E1" w:rsidRDefault="002D45E1" w:rsidP="000A0062">
      <w:pPr>
        <w:spacing w:after="120"/>
        <w:ind w:firstLine="1134"/>
        <w:jc w:val="both"/>
        <w:rPr>
          <w:bCs/>
          <w:szCs w:val="24"/>
        </w:rPr>
      </w:pPr>
      <w:r w:rsidRPr="002D45E1">
        <w:rPr>
          <w:bCs/>
          <w:szCs w:val="24"/>
        </w:rPr>
        <w:t xml:space="preserve">IV – </w:t>
      </w:r>
      <w:r w:rsidR="00D5345F">
        <w:rPr>
          <w:bCs/>
          <w:szCs w:val="24"/>
        </w:rPr>
        <w:t>d</w:t>
      </w:r>
      <w:r w:rsidRPr="002D45E1">
        <w:rPr>
          <w:bCs/>
          <w:szCs w:val="24"/>
        </w:rPr>
        <w:t xml:space="preserve">isponibilidade de espaços destinados ao apoio presencial para avaliação dos estudantes, estágios obrigatórios, defesa de trabalhos de conclusão de curso (quando couber), atividades relacionadas aos laboratórios de ensino (quando for o caso), entre outras. </w:t>
      </w:r>
    </w:p>
    <w:p w14:paraId="57A27918" w14:textId="646C77A3" w:rsidR="002D45E1" w:rsidRPr="002D45E1" w:rsidRDefault="002D45E1" w:rsidP="000A0062">
      <w:pPr>
        <w:spacing w:after="120"/>
        <w:ind w:firstLine="1134"/>
        <w:jc w:val="both"/>
        <w:rPr>
          <w:bCs/>
          <w:szCs w:val="24"/>
        </w:rPr>
      </w:pPr>
      <w:r w:rsidRPr="002D45E1">
        <w:rPr>
          <w:b/>
          <w:szCs w:val="24"/>
        </w:rPr>
        <w:t xml:space="preserve">§ 4º </w:t>
      </w:r>
      <w:r w:rsidRPr="002D45E1">
        <w:rPr>
          <w:bCs/>
          <w:szCs w:val="24"/>
        </w:rPr>
        <w:t xml:space="preserve">As despesas decorrentes da visita </w:t>
      </w:r>
      <w:r w:rsidRPr="002D45E1">
        <w:rPr>
          <w:bCs/>
          <w:i/>
          <w:iCs/>
          <w:szCs w:val="24"/>
        </w:rPr>
        <w:t>in loco</w:t>
      </w:r>
      <w:r w:rsidRPr="002D45E1">
        <w:rPr>
          <w:bCs/>
          <w:szCs w:val="24"/>
        </w:rPr>
        <w:t xml:space="preserve"> e de eventual ajuda de custo aos integrantes da Comissão de Avaliação Preliminar serão custeadas pela instituição interessada</w:t>
      </w:r>
      <w:r w:rsidR="0018385C">
        <w:rPr>
          <w:bCs/>
          <w:szCs w:val="24"/>
        </w:rPr>
        <w:t>,</w:t>
      </w:r>
      <w:r w:rsidRPr="002D45E1">
        <w:rPr>
          <w:bCs/>
          <w:szCs w:val="24"/>
        </w:rPr>
        <w:t xml:space="preserve"> e os valores estarão estabelecidos em </w:t>
      </w:r>
      <w:r w:rsidR="00D5345F">
        <w:rPr>
          <w:bCs/>
          <w:szCs w:val="24"/>
        </w:rPr>
        <w:t>p</w:t>
      </w:r>
      <w:r w:rsidRPr="002D45E1">
        <w:rPr>
          <w:bCs/>
          <w:szCs w:val="24"/>
        </w:rPr>
        <w:t>ortaria específica deste Conselho.</w:t>
      </w:r>
    </w:p>
    <w:p w14:paraId="68D3F74B" w14:textId="3036941D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012EF2">
        <w:rPr>
          <w:b/>
          <w:szCs w:val="24"/>
        </w:rPr>
        <w:t>Art. 11.</w:t>
      </w:r>
      <w:r w:rsidRPr="00012EF2">
        <w:rPr>
          <w:szCs w:val="24"/>
        </w:rPr>
        <w:t xml:space="preserve"> O credenciamento da instituição de ensino para oferta de curso e programas na modalidade Educação a Distância será concedido pelo prazo de até 5 (cinco) anos.</w:t>
      </w:r>
    </w:p>
    <w:p w14:paraId="1DF94586" w14:textId="77777777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Pr="002D45E1">
        <w:rPr>
          <w:szCs w:val="24"/>
        </w:rPr>
        <w:t xml:space="preserve"> A correspondente autorização de funcionamento de cursos e programas concedida pelo Conselho Estadual de Educação terá validade plena para atuação no âmbito da própria Unidade da Federação e, para a tramitação, deverá ser observada a Seção IV da presente norma. </w:t>
      </w:r>
    </w:p>
    <w:p w14:paraId="62F13B8F" w14:textId="54E12091" w:rsidR="002D45E1" w:rsidRPr="0053461A" w:rsidRDefault="002D45E1" w:rsidP="000A0062">
      <w:pPr>
        <w:spacing w:after="120"/>
        <w:ind w:firstLine="1134"/>
        <w:jc w:val="both"/>
        <w:rPr>
          <w:szCs w:val="24"/>
        </w:rPr>
      </w:pPr>
      <w:r w:rsidRPr="0053461A">
        <w:rPr>
          <w:b/>
          <w:szCs w:val="24"/>
        </w:rPr>
        <w:t xml:space="preserve">§ 2º </w:t>
      </w:r>
      <w:r w:rsidR="0053461A">
        <w:rPr>
          <w:b/>
          <w:szCs w:val="24"/>
        </w:rPr>
        <w:t xml:space="preserve"> Sem alteração.</w:t>
      </w:r>
    </w:p>
    <w:p w14:paraId="5A5F952B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012EF2">
        <w:rPr>
          <w:b/>
          <w:szCs w:val="24"/>
        </w:rPr>
        <w:t>Seção II</w:t>
      </w:r>
    </w:p>
    <w:p w14:paraId="1FEA86E9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Da Renovação de Credenciamento</w:t>
      </w:r>
    </w:p>
    <w:p w14:paraId="13FA217D" w14:textId="0B703933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lastRenderedPageBreak/>
        <w:t>Art. 12</w:t>
      </w:r>
      <w:r w:rsidRPr="002D45E1">
        <w:rPr>
          <w:szCs w:val="24"/>
        </w:rPr>
        <w:t xml:space="preserve">. A instituição credenciada pelo CEE/PB deverá solicitar a renovação do credenciamento após decorridos dois terços do prazo fixado no ato inicial de credenciamento e até 180 </w:t>
      </w:r>
      <w:r w:rsidR="0018385C">
        <w:rPr>
          <w:szCs w:val="24"/>
        </w:rPr>
        <w:t xml:space="preserve">(cento e oitenta) </w:t>
      </w:r>
      <w:r w:rsidRPr="002D45E1">
        <w:rPr>
          <w:szCs w:val="24"/>
        </w:rPr>
        <w:t>dias antes do término do prazo fixado pelo art. 11.</w:t>
      </w:r>
    </w:p>
    <w:p w14:paraId="17B1C085" w14:textId="513A36BD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13.</w:t>
      </w:r>
      <w:r w:rsidR="00C340EB">
        <w:rPr>
          <w:b/>
          <w:szCs w:val="24"/>
        </w:rPr>
        <w:t xml:space="preserve"> </w:t>
      </w:r>
      <w:r w:rsidRPr="002D45E1">
        <w:rPr>
          <w:szCs w:val="24"/>
        </w:rPr>
        <w:t xml:space="preserve">O </w:t>
      </w:r>
      <w:r w:rsidR="0018385C">
        <w:rPr>
          <w:szCs w:val="24"/>
        </w:rPr>
        <w:t>P</w:t>
      </w:r>
      <w:r w:rsidRPr="002D45E1">
        <w:rPr>
          <w:szCs w:val="24"/>
        </w:rPr>
        <w:t>rocesso de renovação de credenciamento deverá ser instruído com os documentos mencionados no art. 9º desta Resolução, devidamente atualizados.</w:t>
      </w:r>
    </w:p>
    <w:p w14:paraId="65CADCEE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14.</w:t>
      </w:r>
      <w:r w:rsidRPr="002D45E1">
        <w:rPr>
          <w:szCs w:val="24"/>
        </w:rPr>
        <w:t xml:space="preserve"> A renovação de credenciamento será concedida pelo prazo de até 5 (cinco) anos, tendo como referência o que dispõe o art. 10 desta Resolução.</w:t>
      </w:r>
    </w:p>
    <w:p w14:paraId="6DBFA28F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Seção III</w:t>
      </w:r>
    </w:p>
    <w:p w14:paraId="6BCC289B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Do Descredenciamento</w:t>
      </w:r>
    </w:p>
    <w:p w14:paraId="08D09A59" w14:textId="231DA06B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15.</w:t>
      </w:r>
      <w:r w:rsidRPr="002D45E1">
        <w:rPr>
          <w:szCs w:val="24"/>
        </w:rPr>
        <w:t xml:space="preserve"> O descredenciamento é a revogação, pelo CEE/PB, do ato administrativo que habilitou a instituição de ensino para atuar na modalidade Educação a Distância.</w:t>
      </w:r>
    </w:p>
    <w:p w14:paraId="21DFC37D" w14:textId="42A000D6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16.</w:t>
      </w:r>
      <w:r w:rsidR="00C340EB">
        <w:rPr>
          <w:szCs w:val="24"/>
        </w:rPr>
        <w:t xml:space="preserve"> </w:t>
      </w:r>
      <w:r w:rsidRPr="002D45E1">
        <w:rPr>
          <w:szCs w:val="24"/>
        </w:rPr>
        <w:t>A instituição de ensino poderá ser descredenciada a qualquer tempo, se:</w:t>
      </w:r>
    </w:p>
    <w:p w14:paraId="6BF62035" w14:textId="0F4CF50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</w:t>
      </w:r>
      <w:r w:rsidR="00B66C85">
        <w:rPr>
          <w:szCs w:val="24"/>
        </w:rPr>
        <w:t>–</w:t>
      </w:r>
      <w:r w:rsidRPr="002D45E1">
        <w:rPr>
          <w:szCs w:val="24"/>
        </w:rPr>
        <w:t xml:space="preserve"> do acompanhamento e </w:t>
      </w:r>
      <w:r w:rsidR="0018385C">
        <w:rPr>
          <w:szCs w:val="24"/>
        </w:rPr>
        <w:t xml:space="preserve">da </w:t>
      </w:r>
      <w:r w:rsidRPr="002D45E1">
        <w:rPr>
          <w:szCs w:val="24"/>
        </w:rPr>
        <w:t>avaliação realizados pelo CEE/PB, resultar comprovação de irregularidades de qualquer ordem, deficiências ou descumprimento das condições, originalmente estabelecidas;</w:t>
      </w:r>
    </w:p>
    <w:p w14:paraId="5C3E8431" w14:textId="1660B48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II – houver denúncias devidamente apuradas e comprovadas pela GEAGE e informadas ao CEE/PB por meio de relatório consubstanciado.</w:t>
      </w:r>
    </w:p>
    <w:p w14:paraId="04F9ABD6" w14:textId="16F9A41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Pr="002D45E1">
        <w:rPr>
          <w:szCs w:val="24"/>
        </w:rPr>
        <w:t xml:space="preserve"> Identificada e comprovada a existência de irregularidade no funcionamento de</w:t>
      </w:r>
      <w:r w:rsidR="00B66C85">
        <w:rPr>
          <w:szCs w:val="24"/>
        </w:rPr>
        <w:t xml:space="preserve"> </w:t>
      </w:r>
      <w:proofErr w:type="gramStart"/>
      <w:r w:rsidR="00B66C85">
        <w:rPr>
          <w:szCs w:val="24"/>
        </w:rPr>
        <w:t xml:space="preserve">um </w:t>
      </w:r>
      <w:r w:rsidRPr="002D45E1">
        <w:rPr>
          <w:szCs w:val="24"/>
        </w:rPr>
        <w:t xml:space="preserve"> </w:t>
      </w:r>
      <w:r w:rsidR="0018385C">
        <w:rPr>
          <w:szCs w:val="24"/>
        </w:rPr>
        <w:t>p</w:t>
      </w:r>
      <w:r w:rsidRPr="002D45E1">
        <w:rPr>
          <w:szCs w:val="24"/>
        </w:rPr>
        <w:t>olo</w:t>
      </w:r>
      <w:proofErr w:type="gramEnd"/>
      <w:r w:rsidRPr="002D45E1">
        <w:rPr>
          <w:szCs w:val="24"/>
        </w:rPr>
        <w:t xml:space="preserve"> de apoio presencial, a Instituição deverá providenciar a regularização</w:t>
      </w:r>
      <w:r w:rsidR="00C340EB">
        <w:rPr>
          <w:szCs w:val="24"/>
        </w:rPr>
        <w:t xml:space="preserve"> </w:t>
      </w:r>
      <w:r w:rsidRPr="002D45E1">
        <w:rPr>
          <w:szCs w:val="24"/>
        </w:rPr>
        <w:t>em, no máximo, 60 (sessenta) dias, a fim de não prejudicar os alunos com a oferta irregular de cursos, devendo ser suspensas imediatamente as novas matrículas.</w:t>
      </w:r>
    </w:p>
    <w:p w14:paraId="6E72DA4F" w14:textId="093396D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2º</w:t>
      </w:r>
      <w:r w:rsidR="00C340EB">
        <w:rPr>
          <w:b/>
          <w:szCs w:val="24"/>
        </w:rPr>
        <w:t xml:space="preserve"> </w:t>
      </w:r>
      <w:r w:rsidRPr="002D45E1">
        <w:rPr>
          <w:szCs w:val="24"/>
        </w:rPr>
        <w:t xml:space="preserve">Caso a irregularidade apontada não seja corrigida no prazo estipulado de 60 (sessenta) dias, ou </w:t>
      </w:r>
      <w:r w:rsidR="00B66C85">
        <w:rPr>
          <w:szCs w:val="24"/>
        </w:rPr>
        <w:t xml:space="preserve">não seja </w:t>
      </w:r>
      <w:r w:rsidRPr="002D45E1">
        <w:rPr>
          <w:szCs w:val="24"/>
        </w:rPr>
        <w:t>devidamente justificada</w:t>
      </w:r>
      <w:r w:rsidR="003D282A">
        <w:rPr>
          <w:szCs w:val="24"/>
        </w:rPr>
        <w:t>,</w:t>
      </w:r>
      <w:r w:rsidRPr="002D45E1">
        <w:rPr>
          <w:szCs w:val="24"/>
        </w:rPr>
        <w:t xml:space="preserve"> pela instituição educacional</w:t>
      </w:r>
      <w:r w:rsidR="003D282A">
        <w:rPr>
          <w:szCs w:val="24"/>
        </w:rPr>
        <w:t>,</w:t>
      </w:r>
      <w:r w:rsidRPr="002D45E1">
        <w:rPr>
          <w:szCs w:val="24"/>
        </w:rPr>
        <w:t xml:space="preserve"> ao Conselho Estadual de Educação da Paraíba em, no máximo, 30 (trinta) dias, contados do recebimento da notificação, o </w:t>
      </w:r>
      <w:r w:rsidR="0018385C">
        <w:rPr>
          <w:szCs w:val="24"/>
        </w:rPr>
        <w:t>p</w:t>
      </w:r>
      <w:r w:rsidRPr="002D45E1">
        <w:rPr>
          <w:szCs w:val="24"/>
        </w:rPr>
        <w:t xml:space="preserve">olo de apoio presencial será imediatamente fechado, encerrando suas atividades, devendo a instituição educacional encaminhar todos os alunos matriculados para outro estabelecimento de ensino devidamente regularizado, para fins de continuidade e conclusão de estudos, sob sua inteira responsabilidade, não importando em nenhum prejuízo para os educandos, </w:t>
      </w:r>
      <w:r w:rsidR="00B66C85">
        <w:rPr>
          <w:szCs w:val="24"/>
        </w:rPr>
        <w:t xml:space="preserve">e </w:t>
      </w:r>
      <w:r w:rsidRPr="002D45E1">
        <w:rPr>
          <w:szCs w:val="24"/>
        </w:rPr>
        <w:t>suspendendo-se em definitivo novas matrículas</w:t>
      </w:r>
      <w:r w:rsidR="006B23D3">
        <w:rPr>
          <w:szCs w:val="24"/>
        </w:rPr>
        <w:t>.</w:t>
      </w:r>
    </w:p>
    <w:p w14:paraId="495AF738" w14:textId="145F4ACE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17.</w:t>
      </w:r>
      <w:r w:rsidRPr="002D45E1">
        <w:rPr>
          <w:szCs w:val="24"/>
        </w:rPr>
        <w:t xml:space="preserve"> </w:t>
      </w:r>
      <w:r w:rsidR="0018385C">
        <w:rPr>
          <w:szCs w:val="24"/>
        </w:rPr>
        <w:t xml:space="preserve"> </w:t>
      </w:r>
      <w:r w:rsidRPr="002D45E1">
        <w:rPr>
          <w:szCs w:val="24"/>
        </w:rPr>
        <w:t>O CEE/PB determinará</w:t>
      </w:r>
      <w:r w:rsidR="006B23D3" w:rsidRPr="006B23D3">
        <w:rPr>
          <w:szCs w:val="24"/>
        </w:rPr>
        <w:t xml:space="preserve"> </w:t>
      </w:r>
      <w:r w:rsidR="006B23D3" w:rsidRPr="002D45E1">
        <w:rPr>
          <w:szCs w:val="24"/>
        </w:rPr>
        <w:t>diligências</w:t>
      </w:r>
      <w:r w:rsidRPr="002D45E1">
        <w:rPr>
          <w:szCs w:val="24"/>
        </w:rPr>
        <w:t xml:space="preserve"> em ato próprio, observando o contraditório e a ampla defesa</w:t>
      </w:r>
      <w:r w:rsidR="003D282A">
        <w:rPr>
          <w:szCs w:val="24"/>
        </w:rPr>
        <w:t>,</w:t>
      </w:r>
      <w:r w:rsidRPr="002D45E1">
        <w:rPr>
          <w:szCs w:val="24"/>
        </w:rPr>
        <w:t xml:space="preserve"> e, se for o caso, processo administrativo de averiguação.</w:t>
      </w:r>
    </w:p>
    <w:p w14:paraId="24F6D888" w14:textId="26C57A02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18.</w:t>
      </w:r>
      <w:r w:rsidRPr="002D45E1">
        <w:rPr>
          <w:szCs w:val="24"/>
        </w:rPr>
        <w:t xml:space="preserve"> </w:t>
      </w:r>
      <w:r w:rsidR="006B23D3">
        <w:rPr>
          <w:szCs w:val="24"/>
        </w:rPr>
        <w:t>N</w:t>
      </w:r>
      <w:r w:rsidRPr="002D45E1">
        <w:rPr>
          <w:szCs w:val="24"/>
        </w:rPr>
        <w:t>o ato de descredenciamento, caberá pedido de reconsideração ao plenário do CEE/PB a ser protocolado no prazo de 15 (quinze) dias, a contar da ciência pela parte interessada.</w:t>
      </w:r>
    </w:p>
    <w:p w14:paraId="4AAEE90F" w14:textId="00E668E9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19.</w:t>
      </w:r>
      <w:r w:rsidRPr="002D45E1">
        <w:rPr>
          <w:szCs w:val="24"/>
        </w:rPr>
        <w:t xml:space="preserve"> Mantido pelo plenário do CEE/PB o ato de descredenciamento, fica</w:t>
      </w:r>
      <w:r w:rsidR="003D282A">
        <w:rPr>
          <w:szCs w:val="24"/>
        </w:rPr>
        <w:t>rão</w:t>
      </w:r>
      <w:r w:rsidRPr="002D45E1">
        <w:rPr>
          <w:szCs w:val="24"/>
        </w:rPr>
        <w:t xml:space="preserve"> sem efeito os atos de autorização/reconhecimento de cursos da instituição.</w:t>
      </w:r>
    </w:p>
    <w:p w14:paraId="481A2046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lastRenderedPageBreak/>
        <w:t>Art. 20</w:t>
      </w:r>
      <w:r w:rsidRPr="002D45E1">
        <w:rPr>
          <w:szCs w:val="24"/>
        </w:rPr>
        <w:t>. A instituição descredenciada somente poderá encaminhar novo processo de credenciamento após 1 (um) ano da data de publicação do ato de descredenciamento.</w:t>
      </w:r>
    </w:p>
    <w:p w14:paraId="720B2D8F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Seção IV</w:t>
      </w:r>
    </w:p>
    <w:p w14:paraId="31DFA955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Da Autorização de Funcionamento de Cursos e Programas de EAD</w:t>
      </w:r>
    </w:p>
    <w:p w14:paraId="1C32F4E2" w14:textId="737ED092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21</w:t>
      </w:r>
      <w:r w:rsidRPr="002D45E1">
        <w:rPr>
          <w:szCs w:val="24"/>
        </w:rPr>
        <w:t>.</w:t>
      </w:r>
      <w:r w:rsidR="00C340EB">
        <w:rPr>
          <w:szCs w:val="24"/>
        </w:rPr>
        <w:t xml:space="preserve"> </w:t>
      </w:r>
      <w:r w:rsidRPr="002D45E1">
        <w:rPr>
          <w:szCs w:val="24"/>
        </w:rPr>
        <w:t xml:space="preserve">Autorização é o ato do Conselho Estadual da Educação, que permite, à instituição de ensino devidamente credenciada, desenvolver </w:t>
      </w:r>
      <w:r w:rsidR="003D282A">
        <w:rPr>
          <w:szCs w:val="24"/>
        </w:rPr>
        <w:t>c</w:t>
      </w:r>
      <w:r w:rsidRPr="002D45E1">
        <w:rPr>
          <w:szCs w:val="24"/>
        </w:rPr>
        <w:t xml:space="preserve">ursos e </w:t>
      </w:r>
      <w:r w:rsidR="003D282A">
        <w:rPr>
          <w:szCs w:val="24"/>
        </w:rPr>
        <w:t>p</w:t>
      </w:r>
      <w:r w:rsidRPr="002D45E1">
        <w:rPr>
          <w:szCs w:val="24"/>
        </w:rPr>
        <w:t>rogramas de Educação a Distância nas modalidades previstas na presente Resolução.</w:t>
      </w:r>
    </w:p>
    <w:p w14:paraId="36C411E2" w14:textId="22087C38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="00C340EB">
        <w:rPr>
          <w:szCs w:val="24"/>
        </w:rPr>
        <w:t xml:space="preserve"> </w:t>
      </w:r>
      <w:r w:rsidRPr="002D45E1">
        <w:rPr>
          <w:szCs w:val="24"/>
        </w:rPr>
        <w:t xml:space="preserve">Para a autorização de funcionamento de cursos e programas de Educação Profissional Técnica de Nível Médio, a instituição educacional deve comprovar efetivas condições de instalações físicas, incluindo equipamentos, infraestrutura e laboratórios práticos (quando for o caso), para atendimento das atividades presenciais, bem como os acordos de cooperação técnica com instituições ofertantes de campos de estágio profissional supervisionado </w:t>
      </w:r>
      <w:r w:rsidR="006B23D3">
        <w:rPr>
          <w:szCs w:val="24"/>
        </w:rPr>
        <w:t>–</w:t>
      </w:r>
      <w:r w:rsidRPr="002D45E1">
        <w:rPr>
          <w:szCs w:val="24"/>
        </w:rPr>
        <w:t xml:space="preserve"> quando o estágio no curso for classificado como obrigatório </w:t>
      </w:r>
      <w:r w:rsidR="006B23D3">
        <w:rPr>
          <w:szCs w:val="24"/>
        </w:rPr>
        <w:t>–</w:t>
      </w:r>
      <w:r w:rsidRPr="002D45E1">
        <w:rPr>
          <w:szCs w:val="24"/>
        </w:rPr>
        <w:t xml:space="preserve"> para o desenvolvimento das correspondentes atividades práticas exigidas.</w:t>
      </w:r>
    </w:p>
    <w:p w14:paraId="55E3B07C" w14:textId="1C879E0B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2º </w:t>
      </w:r>
      <w:r w:rsidRPr="002D45E1">
        <w:rPr>
          <w:szCs w:val="24"/>
        </w:rPr>
        <w:t xml:space="preserve">Em relação aos estágios, deve-se comprovar </w:t>
      </w:r>
      <w:r w:rsidR="006C0828">
        <w:rPr>
          <w:szCs w:val="24"/>
        </w:rPr>
        <w:t xml:space="preserve">o </w:t>
      </w:r>
      <w:r w:rsidRPr="002D45E1">
        <w:rPr>
          <w:szCs w:val="24"/>
        </w:rPr>
        <w:t xml:space="preserve">convênio de estágio classificado como Estágio Obrigatório ou Estágio não Obrigatório, de acordo com a Lei </w:t>
      </w:r>
      <w:r w:rsidR="006B23D3">
        <w:rPr>
          <w:szCs w:val="24"/>
        </w:rPr>
        <w:t xml:space="preserve">nº </w:t>
      </w:r>
      <w:r w:rsidRPr="002D45E1">
        <w:rPr>
          <w:szCs w:val="24"/>
        </w:rPr>
        <w:t>11.788, de 25 de setembro de 2008.</w:t>
      </w:r>
    </w:p>
    <w:p w14:paraId="7C015556" w14:textId="4D50F82F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3º</w:t>
      </w:r>
      <w:r w:rsidRPr="002D45E1">
        <w:rPr>
          <w:szCs w:val="24"/>
        </w:rPr>
        <w:t xml:space="preserve"> Para a autorização de funcionamento de cursos de Ensino Médio e de EJA</w:t>
      </w:r>
      <w:r w:rsidR="006C0828">
        <w:rPr>
          <w:szCs w:val="24"/>
        </w:rPr>
        <w:t xml:space="preserve"> </w:t>
      </w:r>
      <w:r w:rsidRPr="002D45E1">
        <w:rPr>
          <w:szCs w:val="24"/>
        </w:rPr>
        <w:t xml:space="preserve">para os </w:t>
      </w:r>
      <w:r w:rsidR="006B23D3">
        <w:rPr>
          <w:szCs w:val="24"/>
        </w:rPr>
        <w:t>a</w:t>
      </w:r>
      <w:r w:rsidRPr="002D45E1">
        <w:rPr>
          <w:szCs w:val="24"/>
        </w:rPr>
        <w:t xml:space="preserve">nos </w:t>
      </w:r>
      <w:r w:rsidR="006B23D3">
        <w:rPr>
          <w:szCs w:val="24"/>
        </w:rPr>
        <w:t>f</w:t>
      </w:r>
      <w:r w:rsidRPr="002D45E1">
        <w:rPr>
          <w:szCs w:val="24"/>
        </w:rPr>
        <w:t>inais do Ensino Fundamental e</w:t>
      </w:r>
      <w:r w:rsidR="009F0FAD">
        <w:rPr>
          <w:szCs w:val="24"/>
        </w:rPr>
        <w:t xml:space="preserve"> </w:t>
      </w:r>
      <w:r w:rsidRPr="002D45E1">
        <w:rPr>
          <w:szCs w:val="24"/>
        </w:rPr>
        <w:t xml:space="preserve">o Ensino Médio, a instituição educacional deverá disponibilizar infraestrutura tecnológica como polo de apoio pedagógico às atividades dos estudantes, garantindo seu acesso à biblioteca, rádio, televisão e internet. </w:t>
      </w:r>
    </w:p>
    <w:p w14:paraId="0DA56AF1" w14:textId="6A735D1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4º</w:t>
      </w:r>
      <w:r w:rsidR="00C340EB">
        <w:rPr>
          <w:szCs w:val="24"/>
        </w:rPr>
        <w:t xml:space="preserve"> </w:t>
      </w:r>
      <w:r w:rsidRPr="002D45E1">
        <w:rPr>
          <w:szCs w:val="24"/>
        </w:rPr>
        <w:t>Caberá à sede administrativa da instituição educacional credenciada expedir, sob sua inteira responsabilidade, históricos escolares, declarações de conclusão de etapas e modalidades de ensino, certificados e diplomas com as especificações cabíveis, observadas a legislação e as normas vigentes</w:t>
      </w:r>
      <w:r w:rsidR="00E94061">
        <w:rPr>
          <w:szCs w:val="24"/>
        </w:rPr>
        <w:t>;</w:t>
      </w:r>
      <w:r w:rsidRPr="002D45E1">
        <w:rPr>
          <w:szCs w:val="24"/>
        </w:rPr>
        <w:t xml:space="preserve"> </w:t>
      </w:r>
      <w:r w:rsidRPr="0007059B">
        <w:rPr>
          <w:szCs w:val="24"/>
        </w:rPr>
        <w:t>no caso da Educação Profissional Técnica de Nível Médio,</w:t>
      </w:r>
      <w:r w:rsidR="00E94061" w:rsidRPr="0007059B">
        <w:rPr>
          <w:szCs w:val="24"/>
        </w:rPr>
        <w:t xml:space="preserve"> os cursos devem estar</w:t>
      </w:r>
      <w:r w:rsidRPr="0007059B">
        <w:rPr>
          <w:szCs w:val="24"/>
        </w:rPr>
        <w:t xml:space="preserve">  devidamente inseridos no Sistema Nacional de Informações da Educação Profissional e Tecnológica (SISTEC) ou similar, administrado pelo MEC, indicando sempre o endereço do local onde o formando concluiu o curso e os respectivos atos autorizativos nas Unidades da Federação de origem e de destino.</w:t>
      </w:r>
    </w:p>
    <w:p w14:paraId="288752FB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5º </w:t>
      </w:r>
      <w:r w:rsidRPr="002D45E1">
        <w:rPr>
          <w:szCs w:val="24"/>
        </w:rPr>
        <w:t>As atividades do curso somente poderão ser iniciadas após a publicação do ato autorizativo no Diário Oficial do Estado.</w:t>
      </w:r>
    </w:p>
    <w:p w14:paraId="60ED7F53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6º </w:t>
      </w:r>
      <w:r w:rsidRPr="002D45E1">
        <w:rPr>
          <w:szCs w:val="24"/>
        </w:rPr>
        <w:t xml:space="preserve">O curso autorizado deverá ser iniciado no prazo de até 12 (doze) meses, </w:t>
      </w:r>
      <w:r w:rsidRPr="00947F15">
        <w:rPr>
          <w:szCs w:val="24"/>
        </w:rPr>
        <w:t>contados a</w:t>
      </w:r>
      <w:r w:rsidRPr="002D45E1">
        <w:rPr>
          <w:szCs w:val="24"/>
        </w:rPr>
        <w:t xml:space="preserve"> partir da data da publicação do respectivo ato autorizativo.</w:t>
      </w:r>
    </w:p>
    <w:p w14:paraId="6A6AD04A" w14:textId="00B297C0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7º </w:t>
      </w:r>
      <w:r w:rsidRPr="002D45E1">
        <w:rPr>
          <w:szCs w:val="24"/>
        </w:rPr>
        <w:t xml:space="preserve">A autorização tornar-se-á sem efeito caso o início da oferta do curso não ocorra no prazo referido no </w:t>
      </w:r>
      <w:r w:rsidR="009F0FAD">
        <w:rPr>
          <w:szCs w:val="24"/>
        </w:rPr>
        <w:t>§ 2º.</w:t>
      </w:r>
    </w:p>
    <w:p w14:paraId="200C6424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8º </w:t>
      </w:r>
      <w:r w:rsidRPr="002D45E1">
        <w:rPr>
          <w:szCs w:val="24"/>
        </w:rPr>
        <w:t>Caso a instituição inicie as atividades do curso antes da publicação do ato de autorização, o pedido será, de pronto, denegado.</w:t>
      </w:r>
    </w:p>
    <w:p w14:paraId="0D23A621" w14:textId="17D742A5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lastRenderedPageBreak/>
        <w:t>Art. 22.</w:t>
      </w:r>
      <w:r w:rsidRPr="002D45E1">
        <w:rPr>
          <w:szCs w:val="24"/>
        </w:rPr>
        <w:t xml:space="preserve"> A instituição que</w:t>
      </w:r>
      <w:r w:rsidR="006A23D7">
        <w:rPr>
          <w:szCs w:val="24"/>
        </w:rPr>
        <w:t xml:space="preserve"> necessitar de</w:t>
      </w:r>
      <w:r w:rsidRPr="002D45E1">
        <w:rPr>
          <w:szCs w:val="24"/>
        </w:rPr>
        <w:t xml:space="preserve"> autorização </w:t>
      </w:r>
      <w:r w:rsidR="006A23D7">
        <w:rPr>
          <w:szCs w:val="24"/>
        </w:rPr>
        <w:t xml:space="preserve">para </w:t>
      </w:r>
      <w:r w:rsidRPr="002D45E1">
        <w:rPr>
          <w:szCs w:val="24"/>
        </w:rPr>
        <w:t xml:space="preserve">mais de um </w:t>
      </w:r>
      <w:r w:rsidR="009F0FAD">
        <w:rPr>
          <w:szCs w:val="24"/>
        </w:rPr>
        <w:t>c</w:t>
      </w:r>
      <w:r w:rsidRPr="002D45E1">
        <w:rPr>
          <w:szCs w:val="24"/>
        </w:rPr>
        <w:t xml:space="preserve">urso </w:t>
      </w:r>
      <w:r w:rsidR="00947F15">
        <w:rPr>
          <w:szCs w:val="24"/>
        </w:rPr>
        <w:t>e ou</w:t>
      </w:r>
      <w:r w:rsidRPr="002D45E1">
        <w:rPr>
          <w:szCs w:val="24"/>
        </w:rPr>
        <w:t xml:space="preserve"> </w:t>
      </w:r>
      <w:r w:rsidR="009F0FAD">
        <w:rPr>
          <w:szCs w:val="24"/>
        </w:rPr>
        <w:t>p</w:t>
      </w:r>
      <w:r w:rsidRPr="002D45E1">
        <w:rPr>
          <w:szCs w:val="24"/>
        </w:rPr>
        <w:t>rograma na modalidade Educação a Distância, deverá</w:t>
      </w:r>
      <w:r w:rsidR="006A23D7">
        <w:rPr>
          <w:szCs w:val="24"/>
        </w:rPr>
        <w:t xml:space="preserve"> solicitá-la</w:t>
      </w:r>
      <w:r w:rsidRPr="002D45E1">
        <w:rPr>
          <w:szCs w:val="24"/>
        </w:rPr>
        <w:t xml:space="preserve"> em processos distintos, devidamente, instruídos.</w:t>
      </w:r>
    </w:p>
    <w:p w14:paraId="0DFAF21A" w14:textId="732A7C95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23.</w:t>
      </w:r>
      <w:r w:rsidRPr="002D45E1">
        <w:rPr>
          <w:szCs w:val="24"/>
        </w:rPr>
        <w:t xml:space="preserve"> A autorização de </w:t>
      </w:r>
      <w:r w:rsidR="009F0FAD">
        <w:rPr>
          <w:szCs w:val="24"/>
        </w:rPr>
        <w:t>c</w:t>
      </w:r>
      <w:r w:rsidRPr="002D45E1">
        <w:rPr>
          <w:szCs w:val="24"/>
        </w:rPr>
        <w:t xml:space="preserve">ursos e </w:t>
      </w:r>
      <w:r w:rsidR="009F0FAD">
        <w:rPr>
          <w:szCs w:val="24"/>
        </w:rPr>
        <w:t>p</w:t>
      </w:r>
      <w:r w:rsidRPr="002D45E1">
        <w:rPr>
          <w:szCs w:val="24"/>
        </w:rPr>
        <w:t xml:space="preserve">rogramas de Educação a Distância será concedida mediante verificação prévia da sede e ou dos </w:t>
      </w:r>
      <w:r w:rsidR="00E94061">
        <w:rPr>
          <w:szCs w:val="24"/>
        </w:rPr>
        <w:t>p</w:t>
      </w:r>
      <w:r w:rsidRPr="002D45E1">
        <w:rPr>
          <w:szCs w:val="24"/>
        </w:rPr>
        <w:t xml:space="preserve">olos, e </w:t>
      </w:r>
      <w:r w:rsidR="0021339A">
        <w:rPr>
          <w:szCs w:val="24"/>
        </w:rPr>
        <w:t>d</w:t>
      </w:r>
      <w:r w:rsidRPr="002D45E1">
        <w:rPr>
          <w:szCs w:val="24"/>
        </w:rPr>
        <w:t>os demais requisitos estabelecidos na presente Resolução.</w:t>
      </w:r>
    </w:p>
    <w:p w14:paraId="32DB5085" w14:textId="014EC5A6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24.</w:t>
      </w:r>
      <w:r w:rsidRPr="002D45E1">
        <w:rPr>
          <w:szCs w:val="24"/>
        </w:rPr>
        <w:t xml:space="preserve"> A autorização para funcionamento de </w:t>
      </w:r>
      <w:r w:rsidR="009F0FAD">
        <w:rPr>
          <w:szCs w:val="24"/>
        </w:rPr>
        <w:t>c</w:t>
      </w:r>
      <w:r w:rsidRPr="002D45E1">
        <w:rPr>
          <w:szCs w:val="24"/>
        </w:rPr>
        <w:t xml:space="preserve">urso e </w:t>
      </w:r>
      <w:r w:rsidR="009F0FAD">
        <w:rPr>
          <w:szCs w:val="24"/>
        </w:rPr>
        <w:t>p</w:t>
      </w:r>
      <w:r w:rsidRPr="002D45E1">
        <w:rPr>
          <w:szCs w:val="24"/>
        </w:rPr>
        <w:t>rogramas na modalidade a Distância será concedida pelo prazo de 2 (dois) anos.</w:t>
      </w:r>
    </w:p>
    <w:p w14:paraId="5B57CEED" w14:textId="46012FF2" w:rsidR="002D45E1" w:rsidRPr="002D45E1" w:rsidRDefault="002D45E1" w:rsidP="000A0062">
      <w:pPr>
        <w:spacing w:before="240" w:after="120"/>
        <w:ind w:firstLine="709"/>
        <w:jc w:val="both"/>
        <w:rPr>
          <w:b/>
          <w:szCs w:val="24"/>
        </w:rPr>
      </w:pPr>
      <w:r w:rsidRPr="002D45E1">
        <w:rPr>
          <w:b/>
          <w:szCs w:val="24"/>
        </w:rPr>
        <w:t>Art. 25.</w:t>
      </w:r>
      <w:r w:rsidRPr="002D45E1">
        <w:rPr>
          <w:szCs w:val="24"/>
        </w:rPr>
        <w:t xml:space="preserve"> O </w:t>
      </w:r>
      <w:r w:rsidR="0021339A">
        <w:rPr>
          <w:szCs w:val="24"/>
        </w:rPr>
        <w:t>P</w:t>
      </w:r>
      <w:r w:rsidRPr="002D45E1">
        <w:rPr>
          <w:szCs w:val="24"/>
        </w:rPr>
        <w:t>rocesso de autorização deverá ser instruído com a seguinte documentação:</w:t>
      </w:r>
    </w:p>
    <w:p w14:paraId="69E469D6" w14:textId="2D15C314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– </w:t>
      </w:r>
      <w:r w:rsidR="00947F15">
        <w:rPr>
          <w:szCs w:val="24"/>
        </w:rPr>
        <w:t>r</w:t>
      </w:r>
      <w:r w:rsidRPr="002D45E1">
        <w:rPr>
          <w:szCs w:val="24"/>
        </w:rPr>
        <w:t>equerimento</w:t>
      </w:r>
      <w:r w:rsidR="0021339A">
        <w:rPr>
          <w:szCs w:val="24"/>
        </w:rPr>
        <w:t>;</w:t>
      </w:r>
    </w:p>
    <w:p w14:paraId="7ABD202A" w14:textId="3DC2713B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21339A">
        <w:rPr>
          <w:szCs w:val="24"/>
        </w:rPr>
        <w:t>–</w:t>
      </w:r>
      <w:r w:rsidRPr="002D45E1">
        <w:rPr>
          <w:szCs w:val="24"/>
        </w:rPr>
        <w:t xml:space="preserve"> </w:t>
      </w:r>
      <w:r w:rsidR="00947F15">
        <w:rPr>
          <w:szCs w:val="24"/>
        </w:rPr>
        <w:t>c</w:t>
      </w:r>
      <w:r w:rsidRPr="002D45E1">
        <w:rPr>
          <w:szCs w:val="24"/>
        </w:rPr>
        <w:t>omprovante de recolhimento do valor da Inspeção Prévia</w:t>
      </w:r>
      <w:r w:rsidR="0021339A">
        <w:rPr>
          <w:szCs w:val="24"/>
        </w:rPr>
        <w:t>;</w:t>
      </w:r>
    </w:p>
    <w:p w14:paraId="4487DAE7" w14:textId="04EEAE40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III </w:t>
      </w:r>
      <w:r w:rsidR="0021339A">
        <w:rPr>
          <w:szCs w:val="24"/>
        </w:rPr>
        <w:t>–</w:t>
      </w:r>
      <w:r w:rsidRPr="002D45E1">
        <w:rPr>
          <w:szCs w:val="24"/>
        </w:rPr>
        <w:t xml:space="preserve"> </w:t>
      </w:r>
      <w:r w:rsidR="00947F15">
        <w:rPr>
          <w:szCs w:val="24"/>
        </w:rPr>
        <w:t>r</w:t>
      </w:r>
      <w:r w:rsidRPr="002D45E1">
        <w:rPr>
          <w:szCs w:val="24"/>
        </w:rPr>
        <w:t>esolução que credenciou a instituição para oferta de curso na modalidade a distância;</w:t>
      </w:r>
    </w:p>
    <w:p w14:paraId="2AE59C46" w14:textId="2ACC3DB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IV </w:t>
      </w:r>
      <w:r w:rsidR="0021339A">
        <w:rPr>
          <w:szCs w:val="24"/>
        </w:rPr>
        <w:t>–</w:t>
      </w:r>
      <w:r w:rsidRPr="002D45E1">
        <w:rPr>
          <w:szCs w:val="24"/>
        </w:rPr>
        <w:t xml:space="preserve"> </w:t>
      </w:r>
      <w:r w:rsidR="00947F15">
        <w:rPr>
          <w:szCs w:val="24"/>
        </w:rPr>
        <w:t>q</w:t>
      </w:r>
      <w:r w:rsidRPr="002D45E1">
        <w:rPr>
          <w:szCs w:val="24"/>
        </w:rPr>
        <w:t>uadro de gestão e coordenação e suas respectivas formações;</w:t>
      </w:r>
    </w:p>
    <w:p w14:paraId="45A8E06D" w14:textId="164AF9C1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V – Proposta Pedagógica</w:t>
      </w:r>
      <w:r w:rsidR="0021339A">
        <w:rPr>
          <w:szCs w:val="24"/>
        </w:rPr>
        <w:t>;</w:t>
      </w:r>
    </w:p>
    <w:p w14:paraId="7AB69BDF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VI – Plano de Curso para o qual é solicitada a autorização, elaborado conforme dispositivos legais pertinentes à respectiva modalidade, destacando, ainda:</w:t>
      </w:r>
    </w:p>
    <w:p w14:paraId="2D4985AA" w14:textId="582D5DD9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j</w:t>
      </w:r>
      <w:r w:rsidR="002D45E1" w:rsidRPr="002D45E1">
        <w:t xml:space="preserve">ustificativa e </w:t>
      </w:r>
      <w:r>
        <w:t>o</w:t>
      </w:r>
      <w:r w:rsidR="002D45E1" w:rsidRPr="002D45E1">
        <w:t>bjetivo do curso;</w:t>
      </w:r>
    </w:p>
    <w:p w14:paraId="78998A72" w14:textId="5F764557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e</w:t>
      </w:r>
      <w:r w:rsidR="002D45E1" w:rsidRPr="002D45E1">
        <w:t>xplicitação da concepção pedagógica com apresentação dos respectivos currículos;</w:t>
      </w:r>
    </w:p>
    <w:p w14:paraId="35612064" w14:textId="574F0FF1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p</w:t>
      </w:r>
      <w:r w:rsidR="002D45E1" w:rsidRPr="002D45E1">
        <w:t>úblico a que se destina, com definição de número de vagas por Polo;</w:t>
      </w:r>
    </w:p>
    <w:p w14:paraId="6A24623C" w14:textId="5F4A7241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c</w:t>
      </w:r>
      <w:r w:rsidR="002D45E1" w:rsidRPr="002D45E1">
        <w:t xml:space="preserve">arga </w:t>
      </w:r>
      <w:r>
        <w:t>h</w:t>
      </w:r>
      <w:r w:rsidR="002D45E1" w:rsidRPr="002D45E1">
        <w:t>orária e duração do curso;</w:t>
      </w:r>
    </w:p>
    <w:p w14:paraId="10D983B2" w14:textId="44D19EB9" w:rsidR="002D45E1" w:rsidRPr="002D45E1" w:rsidRDefault="002D45E1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 w:rsidRPr="002D45E1">
        <w:t>Matriz Curricular, Ementários e Programas das disciplinas, com respectiva</w:t>
      </w:r>
      <w:r w:rsidR="00947F15">
        <w:t>s</w:t>
      </w:r>
      <w:r w:rsidRPr="002D45E1">
        <w:t xml:space="preserve"> bibliografia</w:t>
      </w:r>
      <w:r w:rsidR="00947F15">
        <w:t>s</w:t>
      </w:r>
      <w:r w:rsidRPr="002D45E1">
        <w:t>;</w:t>
      </w:r>
    </w:p>
    <w:p w14:paraId="039E0CB9" w14:textId="231F0011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d</w:t>
      </w:r>
      <w:r w:rsidR="002D45E1" w:rsidRPr="002D45E1">
        <w:t xml:space="preserve">escrição das </w:t>
      </w:r>
      <w:r>
        <w:t>a</w:t>
      </w:r>
      <w:r w:rsidR="002D45E1" w:rsidRPr="002D45E1">
        <w:t xml:space="preserve">tividades </w:t>
      </w:r>
      <w:r>
        <w:t>p</w:t>
      </w:r>
      <w:r w:rsidR="002D45E1" w:rsidRPr="002D45E1">
        <w:t>resenciais obrigatórias, tais como</w:t>
      </w:r>
      <w:r>
        <w:t>:</w:t>
      </w:r>
      <w:r w:rsidR="002D45E1" w:rsidRPr="002D45E1">
        <w:t xml:space="preserve"> aulas práticas, tutorias, estágios curriculares e atividades laboratoriais, quando for o caso</w:t>
      </w:r>
      <w:r>
        <w:t>;</w:t>
      </w:r>
      <w:r w:rsidR="002D45E1" w:rsidRPr="002D45E1">
        <w:t xml:space="preserve"> bem como do sistema de controle de frequência dos estudantes nessas atividades;</w:t>
      </w:r>
    </w:p>
    <w:p w14:paraId="615ACC81" w14:textId="61098F41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d</w:t>
      </w:r>
      <w:r w:rsidR="002D45E1" w:rsidRPr="002D45E1">
        <w:t xml:space="preserve">etalhamento dos espaços físicos da </w:t>
      </w:r>
      <w:r>
        <w:t>s</w:t>
      </w:r>
      <w:r w:rsidR="002D45E1" w:rsidRPr="002D45E1">
        <w:t xml:space="preserve">ede ou do </w:t>
      </w:r>
      <w:r>
        <w:t>p</w:t>
      </w:r>
      <w:r w:rsidR="002D45E1" w:rsidRPr="002D45E1">
        <w:t xml:space="preserve">olo de </w:t>
      </w:r>
      <w:r>
        <w:t>a</w:t>
      </w:r>
      <w:r w:rsidR="002D45E1" w:rsidRPr="002D45E1">
        <w:t>poio</w:t>
      </w:r>
      <w:r w:rsidRPr="002D45E1">
        <w:t xml:space="preserve"> </w:t>
      </w:r>
      <w:r>
        <w:t>p</w:t>
      </w:r>
      <w:r w:rsidR="002D45E1" w:rsidRPr="002D45E1">
        <w:t xml:space="preserve">resencial, que abrigarão as atividades presenciais, com respectivo Laudo Técnico, emitido por profissional habilitado para tal fim; </w:t>
      </w:r>
    </w:p>
    <w:p w14:paraId="73644CA6" w14:textId="4191676D" w:rsidR="002D45E1" w:rsidRPr="002D45E1" w:rsidRDefault="00947F15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r</w:t>
      </w:r>
      <w:r w:rsidR="002D45E1" w:rsidRPr="002D45E1">
        <w:t>elação de professores, tutores e equipe multidisciplinar com a</w:t>
      </w:r>
      <w:r>
        <w:t>s</w:t>
      </w:r>
      <w:r w:rsidR="002D45E1" w:rsidRPr="002D45E1">
        <w:t xml:space="preserve"> respectiva</w:t>
      </w:r>
      <w:r>
        <w:t>s</w:t>
      </w:r>
      <w:r w:rsidR="002D45E1" w:rsidRPr="002D45E1">
        <w:t xml:space="preserve"> qualificaç</w:t>
      </w:r>
      <w:r>
        <w:t>ões</w:t>
      </w:r>
      <w:r w:rsidR="002D45E1" w:rsidRPr="002D45E1">
        <w:t xml:space="preserve">, </w:t>
      </w:r>
      <w:r w:rsidR="0060262A" w:rsidRPr="002D45E1">
        <w:t>acompanhada</w:t>
      </w:r>
      <w:r w:rsidR="0060262A">
        <w:t>s</w:t>
      </w:r>
      <w:r w:rsidR="0060262A" w:rsidRPr="002D45E1">
        <w:t xml:space="preserve"> de cópia da maior titulação</w:t>
      </w:r>
      <w:r w:rsidR="0060262A">
        <w:t xml:space="preserve">; sua </w:t>
      </w:r>
      <w:r w:rsidR="002D45E1" w:rsidRPr="002D45E1">
        <w:t>atribuição</w:t>
      </w:r>
      <w:r w:rsidR="0060262A">
        <w:t xml:space="preserve"> e</w:t>
      </w:r>
      <w:r w:rsidR="002D45E1" w:rsidRPr="002D45E1">
        <w:t xml:space="preserve"> carga horária dedicada ao curso;</w:t>
      </w:r>
    </w:p>
    <w:p w14:paraId="69DD69B3" w14:textId="02398683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t</w:t>
      </w:r>
      <w:r w:rsidR="002D45E1" w:rsidRPr="002D45E1">
        <w:t>abela demonstrativa da relação professor tutor/aluno;</w:t>
      </w:r>
    </w:p>
    <w:p w14:paraId="6E2CD95B" w14:textId="73E9EEC2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p</w:t>
      </w:r>
      <w:r w:rsidR="002D45E1" w:rsidRPr="002D45E1">
        <w:t>olítica de capacitação e atualização permanente dos profissionais contratados;</w:t>
      </w:r>
    </w:p>
    <w:p w14:paraId="499B7663" w14:textId="7EF980DA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lastRenderedPageBreak/>
        <w:t>d</w:t>
      </w:r>
      <w:r w:rsidR="002D45E1" w:rsidRPr="002D45E1">
        <w:t>escrição do material didático para o curso de Educação a Distância</w:t>
      </w:r>
      <w:r>
        <w:t>,</w:t>
      </w:r>
      <w:r w:rsidR="002D45E1" w:rsidRPr="002D45E1">
        <w:t xml:space="preserve"> constituíd</w:t>
      </w:r>
      <w:r>
        <w:t>o</w:t>
      </w:r>
      <w:r w:rsidR="002D45E1" w:rsidRPr="002D45E1">
        <w:t xml:space="preserve"> de impressos, CD-ROM, páginas da web e outros que atendam às diferentes lógicas de concepção, produção, linguagem, estudo e controle, incluindo tecnologias assistidas, quando for o caso;</w:t>
      </w:r>
    </w:p>
    <w:p w14:paraId="7D0E3CB4" w14:textId="266C85F6" w:rsidR="00C6620F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c</w:t>
      </w:r>
      <w:r w:rsidR="002D45E1" w:rsidRPr="002D45E1">
        <w:t>ronograma completo do curso, evidenciando a previsão de momentos presenciais planejados para o curso, locais e datas de provas, e datas limites para matrícula, recuperação e outras atividades;</w:t>
      </w:r>
    </w:p>
    <w:p w14:paraId="2CD1D8F5" w14:textId="2C5BEC1C" w:rsidR="002D45E1" w:rsidRPr="002D45E1" w:rsidRDefault="00C6620F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 xml:space="preserve"> </w:t>
      </w:r>
      <w:r w:rsidR="0060262A">
        <w:t>d</w:t>
      </w:r>
      <w:r w:rsidR="002D45E1" w:rsidRPr="002D45E1">
        <w:t>escrição da forma de apoio logístico ao tutor e ao aluno;</w:t>
      </w:r>
    </w:p>
    <w:p w14:paraId="097CEBC6" w14:textId="3B8C027D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s</w:t>
      </w:r>
      <w:r w:rsidR="002D45E1" w:rsidRPr="002D45E1">
        <w:t xml:space="preserve">istema de </w:t>
      </w:r>
      <w:r>
        <w:t>a</w:t>
      </w:r>
      <w:r w:rsidR="002D45E1" w:rsidRPr="002D45E1">
        <w:t>valiação do estudante, prevendo avaliações presenciais e avaliação a distância;</w:t>
      </w:r>
    </w:p>
    <w:p w14:paraId="186DCA52" w14:textId="0548509A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i</w:t>
      </w:r>
      <w:r w:rsidR="002D45E1" w:rsidRPr="002D45E1">
        <w:t>ndicação das formas de comunicação, por meio de impresso, áudio, digital e vídeo;</w:t>
      </w:r>
    </w:p>
    <w:p w14:paraId="46F778E4" w14:textId="4248D998" w:rsidR="002D45E1" w:rsidRPr="002D45E1" w:rsidRDefault="0060262A" w:rsidP="000A0062">
      <w:pPr>
        <w:pStyle w:val="PargrafodaLista"/>
        <w:numPr>
          <w:ilvl w:val="0"/>
          <w:numId w:val="1"/>
        </w:numPr>
        <w:spacing w:before="120" w:after="120"/>
        <w:ind w:left="0" w:firstLine="1134"/>
        <w:contextualSpacing w:val="0"/>
        <w:jc w:val="both"/>
      </w:pPr>
      <w:r>
        <w:t>d</w:t>
      </w:r>
      <w:r w:rsidR="002D45E1" w:rsidRPr="002D45E1">
        <w:t>escrição dos Critérios de Aproveitamento de Estudos.</w:t>
      </w:r>
    </w:p>
    <w:p w14:paraId="693103DE" w14:textId="7FD07827" w:rsidR="002D45E1" w:rsidRPr="002D45E1" w:rsidRDefault="002D45E1" w:rsidP="000A0062">
      <w:pPr>
        <w:spacing w:before="120"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VII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Apresentação do Guia de Estudo, Guia de Curso e Guia do Aluno;</w:t>
      </w:r>
    </w:p>
    <w:p w14:paraId="186E5D47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VIII – Comprovação da existência e funcionamento de Plataforma Digital e/ou Ambiente Virtual da Aprendizagem para apoio aos estudantes.</w:t>
      </w:r>
    </w:p>
    <w:p w14:paraId="772A78F5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26.</w:t>
      </w:r>
      <w:r w:rsidRPr="002D45E1">
        <w:rPr>
          <w:szCs w:val="24"/>
        </w:rPr>
        <w:t xml:space="preserve"> O Guia de Estudo deverá conter o conteúdo programático, atividades, textos e leituras complementares e deverá ser apresentado por ocasião do pedido de autorização do curso.</w:t>
      </w:r>
    </w:p>
    <w:p w14:paraId="4F91FDC2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27.</w:t>
      </w:r>
      <w:r w:rsidRPr="002D45E1">
        <w:rPr>
          <w:szCs w:val="24"/>
        </w:rPr>
        <w:t xml:space="preserve"> O Guia de Curso, impresso e em formato digital, deverá:</w:t>
      </w:r>
    </w:p>
    <w:p w14:paraId="3A4DCD5C" w14:textId="7B9E6B7F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orientar o aluno quanto às características da Educação a Distância e quanto às normas de estudo a serem adotadas, durante o curso;</w:t>
      </w:r>
    </w:p>
    <w:p w14:paraId="55CC2208" w14:textId="078EE6BE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conter informações gerais sobre o curso;</w:t>
      </w:r>
    </w:p>
    <w:p w14:paraId="13425E0F" w14:textId="1036C764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indicar as formas de interação com professores, tutores e demais alunos;</w:t>
      </w:r>
    </w:p>
    <w:p w14:paraId="741F0E0F" w14:textId="208BFBEE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IV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apresentar o sistema de acompanhamento, avaliação e todas as demais orientações relativas ao processo educacional;</w:t>
      </w:r>
    </w:p>
    <w:p w14:paraId="666B4085" w14:textId="354CA09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V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conter o cronograma completo do curso, evidenciando a previsão de momentos presenciais planejados, locais e datas de provas, e datas limites para matrícula, recuperação e outras atividades.</w:t>
      </w:r>
    </w:p>
    <w:p w14:paraId="2F6252B3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28.</w:t>
      </w:r>
      <w:r w:rsidRPr="002D45E1">
        <w:rPr>
          <w:szCs w:val="24"/>
        </w:rPr>
        <w:t xml:space="preserve"> O Guia do Aluno, impresso e em formato digital, evidenciará:</w:t>
      </w:r>
    </w:p>
    <w:p w14:paraId="53EA7F2F" w14:textId="661CC4AA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as características do processo de ensino e aprendizagem específicos, por disciplina, módulo ou unidade;</w:t>
      </w:r>
    </w:p>
    <w:p w14:paraId="661E085C" w14:textId="78B19169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a equipe de docentes responsável pela disciplina, módulo ou unidade;</w:t>
      </w:r>
    </w:p>
    <w:p w14:paraId="2933ACE8" w14:textId="4F245950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o cronograma para o sistema de acompanhamento e avaliação da disciplina, módulo ou unidade;</w:t>
      </w:r>
    </w:p>
    <w:p w14:paraId="3E7D00F2" w14:textId="408328C1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IV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as competências cognitivas, habilidades e atitudes que o aluno deverá alcançar ao fim de cada disciplina, módulo, unidade, oferecendo-lhe oportunidades sistemáticas de autoavaliação;</w:t>
      </w:r>
    </w:p>
    <w:p w14:paraId="5C9A1463" w14:textId="02BF540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V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os materiais que serão colocados à disposição do aluno;</w:t>
      </w:r>
    </w:p>
    <w:p w14:paraId="1E0CF6F4" w14:textId="010730D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lastRenderedPageBreak/>
        <w:t xml:space="preserve">VI </w:t>
      </w:r>
      <w:r w:rsidR="0060262A">
        <w:rPr>
          <w:szCs w:val="24"/>
        </w:rPr>
        <w:t>–</w:t>
      </w:r>
      <w:r w:rsidRPr="002D45E1">
        <w:rPr>
          <w:szCs w:val="24"/>
        </w:rPr>
        <w:t xml:space="preserve"> os direitos e deveres dos alunos junto à instituição.</w:t>
      </w:r>
    </w:p>
    <w:p w14:paraId="30361737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Seção IV</w:t>
      </w:r>
    </w:p>
    <w:p w14:paraId="26257140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Do Reconhecimento e da Renovação do Reconhecimento de Cursos e Programas de EAD</w:t>
      </w:r>
    </w:p>
    <w:p w14:paraId="4AE0F1E0" w14:textId="0BE9669A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29.</w:t>
      </w:r>
      <w:r w:rsidRPr="002D45E1">
        <w:rPr>
          <w:szCs w:val="24"/>
        </w:rPr>
        <w:t xml:space="preserve"> O </w:t>
      </w:r>
      <w:r w:rsidR="00C6620F">
        <w:rPr>
          <w:szCs w:val="24"/>
        </w:rPr>
        <w:t>r</w:t>
      </w:r>
      <w:r w:rsidRPr="002D45E1">
        <w:rPr>
          <w:szCs w:val="24"/>
        </w:rPr>
        <w:t>econhecimento é o ato por meio do qual o Conselho Estadual de Educação confirma a autorização para funcionamento dos cursos de que trata esta Resolução.</w:t>
      </w:r>
    </w:p>
    <w:p w14:paraId="0D9442AB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30.</w:t>
      </w:r>
      <w:r w:rsidRPr="002D45E1">
        <w:rPr>
          <w:szCs w:val="24"/>
        </w:rPr>
        <w:t xml:space="preserve"> O pedido de reconhecimento do curso na modalidade a distância ao Conselho Estadual de Educação deverá ser solicitado depois de decorridos 75% do tempo mínimo determinado para sua conclusão.</w:t>
      </w:r>
    </w:p>
    <w:p w14:paraId="060AA6AB" w14:textId="402DA077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Parágrafo único</w:t>
      </w:r>
      <w:r w:rsidRPr="002D45E1">
        <w:rPr>
          <w:szCs w:val="24"/>
        </w:rPr>
        <w:t xml:space="preserve">. Para cumprir a exigência estabelecida no </w:t>
      </w:r>
      <w:r w:rsidRPr="002D45E1">
        <w:rPr>
          <w:i/>
          <w:szCs w:val="24"/>
        </w:rPr>
        <w:t>caput</w:t>
      </w:r>
      <w:r w:rsidRPr="002D45E1">
        <w:rPr>
          <w:szCs w:val="24"/>
        </w:rPr>
        <w:t xml:space="preserve"> deste artigo, o estabelecimento de ensino deverá anexar </w:t>
      </w:r>
      <w:r w:rsidR="00BF41FF">
        <w:rPr>
          <w:szCs w:val="24"/>
        </w:rPr>
        <w:t xml:space="preserve">um </w:t>
      </w:r>
      <w:r w:rsidRPr="002D45E1">
        <w:rPr>
          <w:szCs w:val="24"/>
        </w:rPr>
        <w:t>relatório consubstanciado que comprove o período de duração do curso e a carga horária já cumprida.</w:t>
      </w:r>
    </w:p>
    <w:p w14:paraId="1F79E32B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31.</w:t>
      </w:r>
      <w:r w:rsidRPr="002D45E1">
        <w:rPr>
          <w:szCs w:val="24"/>
        </w:rPr>
        <w:t xml:space="preserve"> Somente os estabelecimentos que tiverem cursos reconhecidos nos termos da presente Resolução poderão expedir diploma de habilitação profissional.</w:t>
      </w:r>
    </w:p>
    <w:p w14:paraId="59A7B2ED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32.</w:t>
      </w:r>
      <w:r w:rsidRPr="002D45E1">
        <w:rPr>
          <w:szCs w:val="24"/>
        </w:rPr>
        <w:t xml:space="preserve"> O reconhecimento e a renovação de reconhecimento de cursos na modalidade a distância terão validade de 4 (quatro) anos.</w:t>
      </w:r>
    </w:p>
    <w:p w14:paraId="29A29F80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33.</w:t>
      </w:r>
      <w:r w:rsidRPr="002D45E1">
        <w:rPr>
          <w:szCs w:val="24"/>
        </w:rPr>
        <w:t xml:space="preserve"> O pedido de reconhecimento ou da sua renovação deverá ser instruído de acordo com os seguintes documentos:</w:t>
      </w:r>
    </w:p>
    <w:p w14:paraId="1604B10B" w14:textId="0BB6829A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– </w:t>
      </w:r>
      <w:r w:rsidR="00BF41FF">
        <w:rPr>
          <w:szCs w:val="24"/>
        </w:rPr>
        <w:t>r</w:t>
      </w:r>
      <w:r w:rsidRPr="002D45E1">
        <w:rPr>
          <w:szCs w:val="24"/>
        </w:rPr>
        <w:t>equerimento</w:t>
      </w:r>
      <w:r w:rsidR="00C6620F">
        <w:rPr>
          <w:szCs w:val="24"/>
        </w:rPr>
        <w:t>;</w:t>
      </w:r>
    </w:p>
    <w:p w14:paraId="4D08A26D" w14:textId="35280339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</w:t>
      </w:r>
      <w:r w:rsidR="00BF41FF">
        <w:rPr>
          <w:szCs w:val="24"/>
        </w:rPr>
        <w:t>c</w:t>
      </w:r>
      <w:r w:rsidRPr="002D45E1">
        <w:rPr>
          <w:szCs w:val="24"/>
        </w:rPr>
        <w:t xml:space="preserve">omprovante de recolhimento do valor da </w:t>
      </w:r>
      <w:r w:rsidR="00BF41FF" w:rsidRPr="002D45E1">
        <w:rPr>
          <w:szCs w:val="24"/>
        </w:rPr>
        <w:t>inspeção prévia;</w:t>
      </w:r>
    </w:p>
    <w:p w14:paraId="5F4C089C" w14:textId="2271BAC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III 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</w:t>
      </w:r>
      <w:r w:rsidR="00BF41FF">
        <w:rPr>
          <w:szCs w:val="24"/>
        </w:rPr>
        <w:t>r</w:t>
      </w:r>
      <w:r w:rsidRPr="002D45E1">
        <w:rPr>
          <w:szCs w:val="24"/>
        </w:rPr>
        <w:t>esolução que credenciou a instituição;</w:t>
      </w:r>
    </w:p>
    <w:p w14:paraId="02F340C9" w14:textId="19C38C36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IV 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</w:t>
      </w:r>
      <w:r w:rsidR="00C6620F">
        <w:rPr>
          <w:szCs w:val="24"/>
        </w:rPr>
        <w:t>r</w:t>
      </w:r>
      <w:r w:rsidRPr="002D45E1">
        <w:rPr>
          <w:szCs w:val="24"/>
        </w:rPr>
        <w:t xml:space="preserve">esolução que autorizou o curso (para pedido de reconhecimento) ou </w:t>
      </w:r>
      <w:r w:rsidR="00C6620F">
        <w:rPr>
          <w:szCs w:val="24"/>
        </w:rPr>
        <w:t>r</w:t>
      </w:r>
      <w:r w:rsidRPr="002D45E1">
        <w:rPr>
          <w:szCs w:val="24"/>
        </w:rPr>
        <w:t>esolução de reconhecimento (para pedido de renovação de reconhecimento);</w:t>
      </w:r>
    </w:p>
    <w:p w14:paraId="49091904" w14:textId="7DE6C4C3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V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quadro de gestão e coordenação e suas respectivas formações;</w:t>
      </w:r>
    </w:p>
    <w:p w14:paraId="7D11788E" w14:textId="1917622E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VI 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Proposta Pedagógica;</w:t>
      </w:r>
    </w:p>
    <w:p w14:paraId="224AE915" w14:textId="311E4392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VII </w:t>
      </w:r>
      <w:r w:rsidR="00BF41FF">
        <w:rPr>
          <w:szCs w:val="24"/>
        </w:rPr>
        <w:t>–</w:t>
      </w:r>
      <w:r w:rsidRPr="002D45E1">
        <w:rPr>
          <w:szCs w:val="24"/>
        </w:rPr>
        <w:t xml:space="preserve"> Plano de Curso (considerar art. 25, Inciso VI).</w:t>
      </w:r>
    </w:p>
    <w:p w14:paraId="5DAA8EC9" w14:textId="03375B33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34</w:t>
      </w:r>
      <w:r w:rsidRPr="00EE2C27">
        <w:rPr>
          <w:b/>
          <w:szCs w:val="24"/>
        </w:rPr>
        <w:t>.</w:t>
      </w:r>
      <w:r w:rsidRPr="00EE2C27">
        <w:rPr>
          <w:szCs w:val="24"/>
        </w:rPr>
        <w:t xml:space="preserve"> O reconhecimento e a renovação de reconhecimento na modalidade Educação a Distância serão concedidos mediante verificação prévia da sede e dos </w:t>
      </w:r>
      <w:r w:rsidR="00BF41FF" w:rsidRPr="00EE2C27">
        <w:rPr>
          <w:szCs w:val="24"/>
        </w:rPr>
        <w:t>p</w:t>
      </w:r>
      <w:r w:rsidRPr="00EE2C27">
        <w:rPr>
          <w:szCs w:val="24"/>
        </w:rPr>
        <w:t xml:space="preserve">olos, e </w:t>
      </w:r>
      <w:r w:rsidR="00BF41FF" w:rsidRPr="00EE2C27">
        <w:rPr>
          <w:szCs w:val="24"/>
        </w:rPr>
        <w:t>d</w:t>
      </w:r>
      <w:r w:rsidRPr="00EE2C27">
        <w:rPr>
          <w:szCs w:val="24"/>
        </w:rPr>
        <w:t>os demais requisitos estabelecidos na presente Resolução.</w:t>
      </w:r>
    </w:p>
    <w:p w14:paraId="167ABAC8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Seção V</w:t>
      </w:r>
    </w:p>
    <w:p w14:paraId="7D5C5907" w14:textId="7746CA9B" w:rsidR="002D45E1" w:rsidRDefault="002D45E1" w:rsidP="000A0062">
      <w:pPr>
        <w:spacing w:after="240"/>
        <w:jc w:val="center"/>
        <w:rPr>
          <w:rFonts w:eastAsia="Arial"/>
          <w:b/>
          <w:szCs w:val="24"/>
        </w:rPr>
      </w:pPr>
      <w:r w:rsidRPr="002D45E1">
        <w:rPr>
          <w:rFonts w:eastAsia="Arial"/>
          <w:b/>
          <w:szCs w:val="24"/>
        </w:rPr>
        <w:t>Da Habilitação de Polos de Apoio Presencial</w:t>
      </w:r>
    </w:p>
    <w:p w14:paraId="5AD06198" w14:textId="2B95E3ED" w:rsidR="002D45E1" w:rsidRPr="002D45E1" w:rsidRDefault="002D45E1" w:rsidP="00C340EB">
      <w:pPr>
        <w:spacing w:after="120"/>
        <w:ind w:firstLine="709"/>
        <w:jc w:val="both"/>
        <w:rPr>
          <w:rFonts w:eastAsia="Arial"/>
          <w:bCs/>
          <w:szCs w:val="24"/>
        </w:rPr>
      </w:pPr>
      <w:r w:rsidRPr="002D45E1">
        <w:rPr>
          <w:rFonts w:eastAsia="Arial"/>
          <w:b/>
          <w:szCs w:val="24"/>
        </w:rPr>
        <w:t>Art. 35.</w:t>
      </w:r>
      <w:r w:rsidRPr="002D45E1">
        <w:rPr>
          <w:rFonts w:eastAsia="Arial"/>
          <w:bCs/>
          <w:szCs w:val="24"/>
        </w:rPr>
        <w:t xml:space="preserve"> A implementação</w:t>
      </w:r>
      <w:r w:rsidR="0069443B">
        <w:rPr>
          <w:rFonts w:eastAsia="Arial"/>
          <w:bCs/>
          <w:szCs w:val="24"/>
        </w:rPr>
        <w:t>,</w:t>
      </w:r>
      <w:r w:rsidRPr="002D45E1">
        <w:rPr>
          <w:rFonts w:eastAsia="Arial"/>
          <w:bCs/>
          <w:szCs w:val="24"/>
        </w:rPr>
        <w:t xml:space="preserve"> </w:t>
      </w:r>
      <w:r w:rsidR="0069443B" w:rsidRPr="002D45E1">
        <w:rPr>
          <w:rFonts w:eastAsia="Arial"/>
          <w:bCs/>
          <w:szCs w:val="24"/>
        </w:rPr>
        <w:t>no âmbito do estado da Paraíba</w:t>
      </w:r>
      <w:r w:rsidR="0069443B">
        <w:rPr>
          <w:rFonts w:eastAsia="Arial"/>
          <w:bCs/>
          <w:szCs w:val="24"/>
        </w:rPr>
        <w:t>,</w:t>
      </w:r>
      <w:r w:rsidR="0069443B" w:rsidRPr="002D45E1">
        <w:rPr>
          <w:rFonts w:eastAsia="Arial"/>
          <w:bCs/>
          <w:szCs w:val="24"/>
        </w:rPr>
        <w:t xml:space="preserve"> </w:t>
      </w:r>
      <w:r w:rsidRPr="002D45E1">
        <w:rPr>
          <w:rFonts w:eastAsia="Arial"/>
          <w:bCs/>
          <w:szCs w:val="24"/>
        </w:rPr>
        <w:t xml:space="preserve">de novos </w:t>
      </w:r>
      <w:r w:rsidR="00472FE2">
        <w:rPr>
          <w:rFonts w:eastAsia="Arial"/>
          <w:bCs/>
          <w:szCs w:val="24"/>
        </w:rPr>
        <w:t>p</w:t>
      </w:r>
      <w:r w:rsidRPr="002D45E1">
        <w:rPr>
          <w:rFonts w:eastAsia="Arial"/>
          <w:bCs/>
          <w:szCs w:val="24"/>
        </w:rPr>
        <w:t xml:space="preserve">olos de </w:t>
      </w:r>
      <w:r w:rsidR="00472FE2">
        <w:rPr>
          <w:rFonts w:eastAsia="Arial"/>
          <w:bCs/>
          <w:szCs w:val="24"/>
        </w:rPr>
        <w:t>a</w:t>
      </w:r>
      <w:r w:rsidRPr="002D45E1">
        <w:rPr>
          <w:rFonts w:eastAsia="Arial"/>
          <w:bCs/>
          <w:szCs w:val="24"/>
        </w:rPr>
        <w:t xml:space="preserve">poio </w:t>
      </w:r>
      <w:r w:rsidR="00472FE2">
        <w:rPr>
          <w:rFonts w:eastAsia="Arial"/>
          <w:bCs/>
          <w:szCs w:val="24"/>
        </w:rPr>
        <w:t>p</w:t>
      </w:r>
      <w:r w:rsidRPr="002D45E1">
        <w:rPr>
          <w:rFonts w:eastAsia="Arial"/>
          <w:bCs/>
          <w:szCs w:val="24"/>
        </w:rPr>
        <w:t>resencial d</w:t>
      </w:r>
      <w:r w:rsidR="0069443B">
        <w:rPr>
          <w:rFonts w:eastAsia="Arial"/>
          <w:bCs/>
          <w:szCs w:val="24"/>
        </w:rPr>
        <w:t>e</w:t>
      </w:r>
      <w:r w:rsidRPr="002D45E1">
        <w:rPr>
          <w:rFonts w:eastAsia="Arial"/>
          <w:bCs/>
          <w:szCs w:val="24"/>
        </w:rPr>
        <w:t xml:space="preserve"> instituições</w:t>
      </w:r>
      <w:r w:rsidR="00BF41FF">
        <w:rPr>
          <w:rFonts w:eastAsia="Arial"/>
          <w:bCs/>
          <w:szCs w:val="24"/>
        </w:rPr>
        <w:t xml:space="preserve"> </w:t>
      </w:r>
      <w:r w:rsidRPr="002D45E1">
        <w:rPr>
          <w:rFonts w:eastAsia="Arial"/>
          <w:bCs/>
          <w:szCs w:val="24"/>
        </w:rPr>
        <w:t>que já tenham sido credenciadas pelo CEE/PB, deverá ser previamente autorizada por meio de solicitação</w:t>
      </w:r>
      <w:r w:rsidR="0069443B">
        <w:rPr>
          <w:rFonts w:eastAsia="Arial"/>
          <w:bCs/>
          <w:szCs w:val="24"/>
        </w:rPr>
        <w:t>,</w:t>
      </w:r>
      <w:r w:rsidRPr="002D45E1">
        <w:rPr>
          <w:rFonts w:eastAsia="Arial"/>
          <w:bCs/>
          <w:szCs w:val="24"/>
        </w:rPr>
        <w:t xml:space="preserve"> </w:t>
      </w:r>
      <w:r w:rsidR="00BF41FF">
        <w:rPr>
          <w:rFonts w:eastAsia="Arial"/>
          <w:bCs/>
          <w:szCs w:val="24"/>
        </w:rPr>
        <w:t xml:space="preserve">em </w:t>
      </w:r>
      <w:r w:rsidRPr="002D45E1">
        <w:rPr>
          <w:rFonts w:eastAsia="Arial"/>
          <w:bCs/>
          <w:szCs w:val="24"/>
        </w:rPr>
        <w:t>que conste:</w:t>
      </w:r>
    </w:p>
    <w:p w14:paraId="47925AEE" w14:textId="3055B4DE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rFonts w:eastAsia="Arial"/>
          <w:bCs/>
          <w:szCs w:val="24"/>
        </w:rPr>
        <w:lastRenderedPageBreak/>
        <w:t xml:space="preserve">I – </w:t>
      </w:r>
      <w:r w:rsidR="00BF41FF">
        <w:rPr>
          <w:bCs/>
          <w:szCs w:val="24"/>
        </w:rPr>
        <w:t>r</w:t>
      </w:r>
      <w:r w:rsidRPr="002D45E1">
        <w:rPr>
          <w:bCs/>
          <w:szCs w:val="24"/>
        </w:rPr>
        <w:t>equerimento</w:t>
      </w:r>
      <w:r w:rsidRPr="002D45E1">
        <w:rPr>
          <w:szCs w:val="24"/>
        </w:rPr>
        <w:t>;</w:t>
      </w:r>
    </w:p>
    <w:p w14:paraId="54B725D1" w14:textId="202BA4B5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69443B">
        <w:rPr>
          <w:szCs w:val="24"/>
        </w:rPr>
        <w:t>–</w:t>
      </w:r>
      <w:r w:rsidRPr="002D45E1">
        <w:rPr>
          <w:szCs w:val="24"/>
        </w:rPr>
        <w:t xml:space="preserve"> </w:t>
      </w:r>
      <w:r w:rsidR="00BF41FF">
        <w:rPr>
          <w:szCs w:val="24"/>
        </w:rPr>
        <w:t>c</w:t>
      </w:r>
      <w:r w:rsidRPr="002D45E1">
        <w:rPr>
          <w:szCs w:val="24"/>
        </w:rPr>
        <w:t xml:space="preserve">omprovante de recolhimento do valor da </w:t>
      </w:r>
      <w:r w:rsidR="0069443B">
        <w:rPr>
          <w:szCs w:val="24"/>
        </w:rPr>
        <w:t>i</w:t>
      </w:r>
      <w:r w:rsidRPr="002D45E1">
        <w:rPr>
          <w:szCs w:val="24"/>
        </w:rPr>
        <w:t xml:space="preserve">nspeção </w:t>
      </w:r>
      <w:r w:rsidR="0069443B">
        <w:rPr>
          <w:szCs w:val="24"/>
        </w:rPr>
        <w:t>p</w:t>
      </w:r>
      <w:r w:rsidRPr="002D45E1">
        <w:rPr>
          <w:szCs w:val="24"/>
        </w:rPr>
        <w:t>révia;</w:t>
      </w:r>
    </w:p>
    <w:p w14:paraId="11329619" w14:textId="455A7B3C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rFonts w:eastAsia="Arial"/>
          <w:bCs/>
          <w:szCs w:val="24"/>
        </w:rPr>
        <w:t>I</w:t>
      </w:r>
      <w:r w:rsidRPr="002D45E1">
        <w:rPr>
          <w:szCs w:val="24"/>
        </w:rPr>
        <w:t xml:space="preserve">II </w:t>
      </w:r>
      <w:r w:rsidR="0069443B">
        <w:rPr>
          <w:szCs w:val="24"/>
        </w:rPr>
        <w:t>–</w:t>
      </w:r>
      <w:r w:rsidRPr="002D45E1">
        <w:rPr>
          <w:szCs w:val="24"/>
        </w:rPr>
        <w:t xml:space="preserve"> Resolução de Credenciamento Institucional;</w:t>
      </w:r>
    </w:p>
    <w:p w14:paraId="5CB50862" w14:textId="377B9A02" w:rsidR="002D45E1" w:rsidRPr="002D45E1" w:rsidRDefault="002D45E1" w:rsidP="000A0062">
      <w:pPr>
        <w:spacing w:after="120"/>
        <w:ind w:firstLine="1134"/>
        <w:jc w:val="both"/>
        <w:rPr>
          <w:rFonts w:eastAsia="Arial"/>
          <w:bCs/>
          <w:szCs w:val="24"/>
        </w:rPr>
      </w:pPr>
      <w:r w:rsidRPr="002D45E1">
        <w:rPr>
          <w:szCs w:val="24"/>
        </w:rPr>
        <w:t xml:space="preserve">IV – Resolução de Autorização de Funcionamento do(s) curso(s) a ser(em) ofertado(s) no novo </w:t>
      </w:r>
      <w:r w:rsidR="00BF41FF">
        <w:rPr>
          <w:szCs w:val="24"/>
        </w:rPr>
        <w:t>p</w:t>
      </w:r>
      <w:r w:rsidRPr="002D45E1">
        <w:rPr>
          <w:szCs w:val="24"/>
        </w:rPr>
        <w:t xml:space="preserve">olo (com os respectivos Planos de Curso), ou solicitação de autorização de </w:t>
      </w:r>
      <w:r w:rsidRPr="002D45E1">
        <w:rPr>
          <w:rFonts w:eastAsia="Arial"/>
          <w:bCs/>
          <w:szCs w:val="24"/>
        </w:rPr>
        <w:t>funcionamento de novo curso</w:t>
      </w:r>
      <w:r w:rsidR="00BF41FF">
        <w:rPr>
          <w:rFonts w:eastAsia="Arial"/>
          <w:bCs/>
          <w:szCs w:val="24"/>
        </w:rPr>
        <w:t>;</w:t>
      </w:r>
    </w:p>
    <w:p w14:paraId="280F867F" w14:textId="1D9EA2A6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rFonts w:eastAsia="Arial"/>
          <w:bCs/>
          <w:szCs w:val="24"/>
        </w:rPr>
        <w:t xml:space="preserve">V </w:t>
      </w:r>
      <w:r w:rsidR="00BF41FF">
        <w:rPr>
          <w:rFonts w:eastAsia="Arial"/>
          <w:bCs/>
          <w:szCs w:val="24"/>
        </w:rPr>
        <w:t>–</w:t>
      </w:r>
      <w:r w:rsidRPr="002D45E1">
        <w:rPr>
          <w:rFonts w:eastAsia="Arial"/>
          <w:bCs/>
          <w:szCs w:val="24"/>
        </w:rPr>
        <w:t xml:space="preserve"> </w:t>
      </w:r>
      <w:r w:rsidR="00BF41FF">
        <w:rPr>
          <w:rFonts w:eastAsia="Arial"/>
          <w:bCs/>
          <w:szCs w:val="24"/>
        </w:rPr>
        <w:t>d</w:t>
      </w:r>
      <w:r w:rsidRPr="002D45E1">
        <w:rPr>
          <w:rFonts w:eastAsia="Arial"/>
          <w:bCs/>
          <w:szCs w:val="24"/>
        </w:rPr>
        <w:t xml:space="preserve">emais documentos indicados no </w:t>
      </w:r>
      <w:r w:rsidR="00BF41FF">
        <w:rPr>
          <w:rFonts w:eastAsia="Arial"/>
          <w:bCs/>
          <w:szCs w:val="24"/>
        </w:rPr>
        <w:t>a</w:t>
      </w:r>
      <w:r w:rsidRPr="002D45E1">
        <w:rPr>
          <w:rFonts w:eastAsia="Arial"/>
          <w:bCs/>
          <w:szCs w:val="24"/>
        </w:rPr>
        <w:t xml:space="preserve">rt. </w:t>
      </w:r>
      <w:r w:rsidRPr="002D45E1">
        <w:rPr>
          <w:szCs w:val="24"/>
        </w:rPr>
        <w:t>9</w:t>
      </w:r>
      <w:r w:rsidRPr="002D45E1">
        <w:rPr>
          <w:rFonts w:eastAsia="Arial"/>
          <w:bCs/>
          <w:szCs w:val="24"/>
        </w:rPr>
        <w:t xml:space="preserve">º, </w:t>
      </w:r>
      <w:r w:rsidRPr="002D45E1">
        <w:rPr>
          <w:szCs w:val="24"/>
        </w:rPr>
        <w:t>inciso II, alíneas “e”, “f”, “g”, “h”, “i”, “j” e “k”.</w:t>
      </w:r>
    </w:p>
    <w:p w14:paraId="144E46E0" w14:textId="4466248D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Pr="002D45E1">
        <w:rPr>
          <w:szCs w:val="24"/>
        </w:rPr>
        <w:t xml:space="preserve"> Para habilitação de novos polos de apoio presencial, deverá ser observado o que dispõe o art. 10</w:t>
      </w:r>
      <w:r w:rsidR="0069443B">
        <w:rPr>
          <w:szCs w:val="24"/>
        </w:rPr>
        <w:t xml:space="preserve"> desta resolução</w:t>
      </w:r>
      <w:r w:rsidRPr="002D45E1">
        <w:rPr>
          <w:szCs w:val="24"/>
        </w:rPr>
        <w:t xml:space="preserve"> sobre a vistoria prévia.</w:t>
      </w:r>
    </w:p>
    <w:p w14:paraId="50C68961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 xml:space="preserve">§ 2º </w:t>
      </w:r>
      <w:r w:rsidRPr="002D45E1">
        <w:rPr>
          <w:szCs w:val="24"/>
        </w:rPr>
        <w:t>A habilitação de novos polos de apoio presencial fora do âmbito estadual de origem enquadra-se no Termo de Colaboração entre os Conselhos Estaduais de Educação, devendo ser observado o disposto no Capítulo III da presente norma.</w:t>
      </w:r>
    </w:p>
    <w:p w14:paraId="2A2CD8CF" w14:textId="77777777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CAPÍTULO III</w:t>
      </w:r>
    </w:p>
    <w:p w14:paraId="1586377F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Do Regime de Colaboração entre os Sistemas de Ensino</w:t>
      </w:r>
    </w:p>
    <w:p w14:paraId="333B21C2" w14:textId="794A77AC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 xml:space="preserve">Art. 36. </w:t>
      </w:r>
      <w:r w:rsidRPr="002D45E1">
        <w:rPr>
          <w:szCs w:val="24"/>
        </w:rPr>
        <w:t xml:space="preserve">Para ser contemplada com os critérios do Regime de Colaboração entre os Sistemas de Ensino, </w:t>
      </w:r>
      <w:r w:rsidR="00472FE2">
        <w:rPr>
          <w:szCs w:val="24"/>
        </w:rPr>
        <w:t>a</w:t>
      </w:r>
      <w:r w:rsidRPr="002D45E1">
        <w:rPr>
          <w:szCs w:val="24"/>
        </w:rPr>
        <w:t xml:space="preserve"> condição prévia essencial </w:t>
      </w:r>
      <w:r w:rsidR="00472FE2">
        <w:rPr>
          <w:szCs w:val="24"/>
        </w:rPr>
        <w:t xml:space="preserve">é </w:t>
      </w:r>
      <w:r w:rsidRPr="002D45E1">
        <w:rPr>
          <w:szCs w:val="24"/>
        </w:rPr>
        <w:t xml:space="preserve">que a instituição educacional já se encontre credenciada para atuar </w:t>
      </w:r>
      <w:r w:rsidR="00BA7CF4">
        <w:rPr>
          <w:szCs w:val="24"/>
        </w:rPr>
        <w:t>com</w:t>
      </w:r>
      <w:r w:rsidRPr="002D45E1">
        <w:rPr>
          <w:szCs w:val="24"/>
        </w:rPr>
        <w:t xml:space="preserve"> Educação a Distância por parte do Sistema de Ensino ao qual está jurisdicionada, nos termos das respectivas Diretrizes Nacionais e já conte com cursos devidamente autorizados ou reconhecidos pelo Conselho Estadual de Educação de origem.</w:t>
      </w:r>
    </w:p>
    <w:p w14:paraId="2FC43584" w14:textId="37A3124E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 xml:space="preserve">Parágrafo único. </w:t>
      </w:r>
      <w:r w:rsidRPr="002D45E1">
        <w:rPr>
          <w:szCs w:val="24"/>
        </w:rPr>
        <w:t xml:space="preserve">As </w:t>
      </w:r>
      <w:r w:rsidR="00472FE2">
        <w:rPr>
          <w:szCs w:val="24"/>
        </w:rPr>
        <w:t>i</w:t>
      </w:r>
      <w:r w:rsidRPr="002D45E1">
        <w:rPr>
          <w:szCs w:val="24"/>
        </w:rPr>
        <w:t xml:space="preserve">nstituições de outra Unidade da Federação devem seguir orientações do Conselho Estadual de Educação de origem </w:t>
      </w:r>
      <w:r w:rsidR="00BA7CF4">
        <w:rPr>
          <w:szCs w:val="24"/>
        </w:rPr>
        <w:t>assim como do</w:t>
      </w:r>
      <w:r w:rsidRPr="002D45E1">
        <w:rPr>
          <w:szCs w:val="24"/>
        </w:rPr>
        <w:t xml:space="preserve"> receptor, CNE/CEB/Res. nº 01/2016, art. 3º, inciso II, alínea “f”.</w:t>
      </w:r>
    </w:p>
    <w:p w14:paraId="33C166F0" w14:textId="77777777" w:rsidR="002D45E1" w:rsidRPr="002D45E1" w:rsidRDefault="002D45E1" w:rsidP="000A0062">
      <w:pPr>
        <w:spacing w:before="240" w:after="120"/>
        <w:ind w:firstLine="709"/>
        <w:jc w:val="both"/>
        <w:rPr>
          <w:bCs/>
          <w:szCs w:val="24"/>
        </w:rPr>
      </w:pPr>
      <w:r w:rsidRPr="002D45E1">
        <w:rPr>
          <w:b/>
          <w:bCs/>
          <w:szCs w:val="24"/>
        </w:rPr>
        <w:t xml:space="preserve">Art. 37. </w:t>
      </w:r>
      <w:r w:rsidRPr="002D45E1">
        <w:rPr>
          <w:bCs/>
          <w:szCs w:val="24"/>
        </w:rPr>
        <w:t>A instituição credenciada poderá habilitar-se para expandir a oferta em EAD, com os mesmos cursos já ofertados na Unidade da Federação de origem, nas mesmas condições técnicas e tecnológicas de funcionamento em que foi aprovada, mediante aprovação do Conselho Estadual de Educação da Unidade da Federação receptora.</w:t>
      </w:r>
    </w:p>
    <w:p w14:paraId="3F44A93C" w14:textId="77777777" w:rsidR="002D45E1" w:rsidRPr="002D45E1" w:rsidRDefault="002D45E1" w:rsidP="000A0062">
      <w:pPr>
        <w:spacing w:before="360" w:after="120"/>
        <w:jc w:val="center"/>
        <w:rPr>
          <w:rFonts w:eastAsia="Arial"/>
          <w:b/>
          <w:szCs w:val="24"/>
        </w:rPr>
      </w:pPr>
      <w:r w:rsidRPr="002D45E1">
        <w:rPr>
          <w:rFonts w:eastAsia="Arial"/>
          <w:b/>
          <w:szCs w:val="24"/>
        </w:rPr>
        <w:t>Seção I</w:t>
      </w:r>
    </w:p>
    <w:p w14:paraId="481D2F26" w14:textId="77777777" w:rsidR="002D45E1" w:rsidRPr="002D45E1" w:rsidRDefault="002D45E1" w:rsidP="000A0062">
      <w:pPr>
        <w:spacing w:after="240"/>
        <w:jc w:val="center"/>
        <w:rPr>
          <w:rFonts w:eastAsia="Arial"/>
          <w:b/>
          <w:szCs w:val="24"/>
        </w:rPr>
      </w:pPr>
      <w:r w:rsidRPr="002D45E1">
        <w:rPr>
          <w:rFonts w:eastAsia="Arial"/>
          <w:b/>
          <w:szCs w:val="24"/>
        </w:rPr>
        <w:t>Instituição integrante do Sistema Estadual de Ensino da Paraíba interessada em expandir sua oferta de EAD para outras Unidades Federadas</w:t>
      </w:r>
    </w:p>
    <w:p w14:paraId="62CF5E49" w14:textId="19D26841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38.</w:t>
      </w:r>
      <w:r w:rsidRPr="002D45E1">
        <w:rPr>
          <w:szCs w:val="24"/>
        </w:rPr>
        <w:t xml:space="preserve"> A </w:t>
      </w:r>
      <w:r w:rsidR="00BA7CF4">
        <w:rPr>
          <w:szCs w:val="24"/>
        </w:rPr>
        <w:t>i</w:t>
      </w:r>
      <w:r w:rsidRPr="002D45E1">
        <w:rPr>
          <w:szCs w:val="24"/>
        </w:rPr>
        <w:t>nstituição já credenciada para atuar na modalidade EAD pelo CEE/PB poderá solicitar autorização para expandir a oferta de seus cursos autorizados ou reconhecidos por meio da implantação de Polos de Apoio Presencial em outras Unidades da Federação.</w:t>
      </w:r>
    </w:p>
    <w:p w14:paraId="4AD7C0BF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39.</w:t>
      </w:r>
      <w:r w:rsidRPr="002D45E1">
        <w:rPr>
          <w:szCs w:val="24"/>
        </w:rPr>
        <w:t xml:space="preserve"> A solicitação de expansão da oferta de EAD deverá ser instruída com os seguintes documentos:</w:t>
      </w:r>
    </w:p>
    <w:p w14:paraId="6F86DD9E" w14:textId="37F64142" w:rsidR="002D45E1" w:rsidRPr="002D45E1" w:rsidRDefault="002D45E1" w:rsidP="000A0062">
      <w:pPr>
        <w:spacing w:after="120"/>
        <w:ind w:left="720" w:firstLine="414"/>
        <w:jc w:val="both"/>
        <w:rPr>
          <w:szCs w:val="24"/>
        </w:rPr>
      </w:pPr>
      <w:r w:rsidRPr="002D45E1">
        <w:rPr>
          <w:szCs w:val="24"/>
        </w:rPr>
        <w:t xml:space="preserve">I – </w:t>
      </w:r>
      <w:r w:rsidR="00BA7CF4">
        <w:rPr>
          <w:szCs w:val="24"/>
        </w:rPr>
        <w:t>r</w:t>
      </w:r>
      <w:r w:rsidRPr="002D45E1">
        <w:rPr>
          <w:szCs w:val="24"/>
        </w:rPr>
        <w:t>equerimento;</w:t>
      </w:r>
    </w:p>
    <w:p w14:paraId="23F0DB54" w14:textId="0D717105" w:rsidR="002D45E1" w:rsidRPr="002D45E1" w:rsidRDefault="002D45E1" w:rsidP="000A0062">
      <w:pPr>
        <w:spacing w:after="120"/>
        <w:ind w:left="720" w:firstLine="414"/>
        <w:jc w:val="both"/>
        <w:rPr>
          <w:szCs w:val="24"/>
        </w:rPr>
      </w:pPr>
      <w:r w:rsidRPr="002D45E1">
        <w:rPr>
          <w:szCs w:val="24"/>
        </w:rPr>
        <w:lastRenderedPageBreak/>
        <w:t xml:space="preserve">II </w:t>
      </w:r>
      <w:r w:rsidR="00BA7CF4">
        <w:rPr>
          <w:szCs w:val="24"/>
        </w:rPr>
        <w:t>–</w:t>
      </w:r>
      <w:r w:rsidRPr="002D45E1">
        <w:rPr>
          <w:szCs w:val="24"/>
        </w:rPr>
        <w:t xml:space="preserve"> Resolução de Credenciamento Institucional</w:t>
      </w:r>
      <w:r w:rsidR="00BA7CF4">
        <w:rPr>
          <w:szCs w:val="24"/>
        </w:rPr>
        <w:t>;</w:t>
      </w:r>
    </w:p>
    <w:p w14:paraId="6A1AF2C4" w14:textId="77777777" w:rsidR="002D45E1" w:rsidRPr="002D45E1" w:rsidRDefault="002D45E1" w:rsidP="000A0062">
      <w:pPr>
        <w:spacing w:after="120"/>
        <w:ind w:left="720" w:firstLine="414"/>
        <w:jc w:val="both"/>
        <w:rPr>
          <w:szCs w:val="24"/>
        </w:rPr>
      </w:pPr>
      <w:r w:rsidRPr="002D45E1">
        <w:rPr>
          <w:szCs w:val="24"/>
        </w:rPr>
        <w:t xml:space="preserve">III – Proposta Pedagógica, contendo o tópico Expansão Institucional; </w:t>
      </w:r>
    </w:p>
    <w:p w14:paraId="26E02D76" w14:textId="77777777" w:rsidR="002D45E1" w:rsidRPr="002D45E1" w:rsidRDefault="002D45E1" w:rsidP="000A0062">
      <w:pPr>
        <w:spacing w:after="120"/>
        <w:ind w:left="720" w:firstLine="414"/>
        <w:jc w:val="both"/>
        <w:rPr>
          <w:szCs w:val="24"/>
        </w:rPr>
      </w:pPr>
      <w:r w:rsidRPr="002D45E1">
        <w:rPr>
          <w:szCs w:val="24"/>
        </w:rPr>
        <w:t>IV – Regimento Escolar;</w:t>
      </w:r>
    </w:p>
    <w:p w14:paraId="013CBCB2" w14:textId="0A329E71" w:rsidR="002D45E1" w:rsidRPr="002D45E1" w:rsidRDefault="002D45E1" w:rsidP="000A0062">
      <w:pPr>
        <w:spacing w:after="120"/>
        <w:ind w:left="720" w:firstLine="414"/>
        <w:jc w:val="both"/>
        <w:rPr>
          <w:szCs w:val="24"/>
        </w:rPr>
      </w:pPr>
      <w:r w:rsidRPr="002D45E1">
        <w:rPr>
          <w:szCs w:val="24"/>
        </w:rPr>
        <w:t xml:space="preserve">V </w:t>
      </w:r>
      <w:r w:rsidR="00BA7CF4">
        <w:rPr>
          <w:szCs w:val="24"/>
        </w:rPr>
        <w:t>– e</w:t>
      </w:r>
      <w:r w:rsidRPr="002D45E1">
        <w:rPr>
          <w:szCs w:val="24"/>
        </w:rPr>
        <w:t xml:space="preserve">ndereço dos </w:t>
      </w:r>
      <w:r w:rsidR="00472FE2">
        <w:rPr>
          <w:szCs w:val="24"/>
        </w:rPr>
        <w:t>p</w:t>
      </w:r>
      <w:r w:rsidRPr="002D45E1">
        <w:rPr>
          <w:szCs w:val="24"/>
        </w:rPr>
        <w:t>olos.</w:t>
      </w:r>
    </w:p>
    <w:p w14:paraId="646F0F00" w14:textId="2A2F44A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40.</w:t>
      </w:r>
      <w:r w:rsidRPr="002D45E1">
        <w:rPr>
          <w:szCs w:val="24"/>
        </w:rPr>
        <w:t xml:space="preserve"> Em Regime de Colaboração entre os Sistemas de Ensino, a instituição educacional</w:t>
      </w:r>
      <w:r w:rsidR="00BA7CF4">
        <w:rPr>
          <w:szCs w:val="24"/>
        </w:rPr>
        <w:t xml:space="preserve"> –</w:t>
      </w:r>
      <w:r w:rsidRPr="002D45E1">
        <w:rPr>
          <w:szCs w:val="24"/>
        </w:rPr>
        <w:t xml:space="preserve"> de posse do Ato de Autorização para expansão da oferta de EAD às demais Unidades da Federação</w:t>
      </w:r>
      <w:r w:rsidR="00BA7CF4">
        <w:rPr>
          <w:szCs w:val="24"/>
        </w:rPr>
        <w:t xml:space="preserve"> –</w:t>
      </w:r>
      <w:r w:rsidRPr="002D45E1">
        <w:rPr>
          <w:szCs w:val="24"/>
        </w:rPr>
        <w:t xml:space="preserve"> deverá solicitar a autorização de funcionamento dos </w:t>
      </w:r>
      <w:r w:rsidR="00BA7CF4">
        <w:rPr>
          <w:szCs w:val="24"/>
        </w:rPr>
        <w:t>p</w:t>
      </w:r>
      <w:r w:rsidRPr="002D45E1">
        <w:rPr>
          <w:szCs w:val="24"/>
        </w:rPr>
        <w:t>olos ao Conselho Estadual de Educação da Unidade da Federação onde pretende atuar, seguindo as orientações pertinentes.</w:t>
      </w:r>
    </w:p>
    <w:p w14:paraId="62520A4B" w14:textId="0FCDE3BA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Parágrafo único.</w:t>
      </w:r>
      <w:r w:rsidRPr="002D45E1">
        <w:rPr>
          <w:szCs w:val="24"/>
        </w:rPr>
        <w:t xml:space="preserve"> O início do funcionamento do </w:t>
      </w:r>
      <w:r w:rsidR="00BA7CF4">
        <w:rPr>
          <w:szCs w:val="24"/>
        </w:rPr>
        <w:t>p</w:t>
      </w:r>
      <w:r w:rsidRPr="002D45E1">
        <w:rPr>
          <w:szCs w:val="24"/>
        </w:rPr>
        <w:t>olo na outra unidade d</w:t>
      </w:r>
      <w:r w:rsidR="00BA7CF4">
        <w:rPr>
          <w:szCs w:val="24"/>
        </w:rPr>
        <w:t>a</w:t>
      </w:r>
      <w:r w:rsidRPr="002D45E1">
        <w:rPr>
          <w:szCs w:val="24"/>
        </w:rPr>
        <w:t xml:space="preserve"> Federação está condicionado à autorização de funcionamento do Conselho Estadual de Educação do </w:t>
      </w:r>
      <w:r w:rsidR="00472FE2">
        <w:rPr>
          <w:szCs w:val="24"/>
        </w:rPr>
        <w:t>e</w:t>
      </w:r>
      <w:r w:rsidRPr="002D45E1">
        <w:rPr>
          <w:szCs w:val="24"/>
        </w:rPr>
        <w:t xml:space="preserve">stado </w:t>
      </w:r>
      <w:r w:rsidR="00BA7CF4">
        <w:rPr>
          <w:szCs w:val="24"/>
        </w:rPr>
        <w:t>r</w:t>
      </w:r>
      <w:r w:rsidRPr="002D45E1">
        <w:rPr>
          <w:szCs w:val="24"/>
        </w:rPr>
        <w:t>eceptor.</w:t>
      </w:r>
    </w:p>
    <w:p w14:paraId="424538CD" w14:textId="77777777" w:rsidR="002D45E1" w:rsidRPr="002D45E1" w:rsidRDefault="002D45E1" w:rsidP="000A0062">
      <w:pPr>
        <w:spacing w:before="360" w:after="120"/>
        <w:ind w:left="3600" w:firstLine="720"/>
        <w:rPr>
          <w:rFonts w:eastAsia="Arial"/>
          <w:b/>
          <w:szCs w:val="24"/>
        </w:rPr>
      </w:pPr>
      <w:r w:rsidRPr="002D45E1">
        <w:rPr>
          <w:rFonts w:eastAsia="Arial"/>
          <w:b/>
          <w:szCs w:val="24"/>
        </w:rPr>
        <w:t>Seção II</w:t>
      </w:r>
    </w:p>
    <w:p w14:paraId="74A0D747" w14:textId="68A61223" w:rsidR="002D45E1" w:rsidRPr="002D45E1" w:rsidRDefault="002D45E1" w:rsidP="000A0062">
      <w:pPr>
        <w:spacing w:after="240"/>
        <w:jc w:val="center"/>
        <w:rPr>
          <w:szCs w:val="24"/>
        </w:rPr>
      </w:pPr>
      <w:r w:rsidRPr="002D45E1">
        <w:rPr>
          <w:rFonts w:eastAsia="Arial"/>
          <w:b/>
          <w:szCs w:val="24"/>
        </w:rPr>
        <w:t>Instituição de outra Unidade Federada interessada em implantar sua oferta de EAD no âmbito do Sistema Estadual de Ensino da Paraíba</w:t>
      </w:r>
    </w:p>
    <w:p w14:paraId="2F246CA1" w14:textId="1050FD74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41.</w:t>
      </w:r>
      <w:r w:rsidRPr="002D45E1">
        <w:rPr>
          <w:szCs w:val="24"/>
        </w:rPr>
        <w:t xml:space="preserve"> </w:t>
      </w:r>
      <w:r w:rsidR="00BA7CF4">
        <w:rPr>
          <w:szCs w:val="24"/>
        </w:rPr>
        <w:t>A</w:t>
      </w:r>
      <w:r w:rsidRPr="002D45E1">
        <w:rPr>
          <w:szCs w:val="24"/>
        </w:rPr>
        <w:t>s instituições de outras Unidades da Federação deverão apresenta</w:t>
      </w:r>
      <w:r w:rsidR="00BA7CF4">
        <w:rPr>
          <w:szCs w:val="24"/>
        </w:rPr>
        <w:t>r,</w:t>
      </w:r>
      <w:r w:rsidRPr="002D45E1">
        <w:rPr>
          <w:szCs w:val="24"/>
        </w:rPr>
        <w:t xml:space="preserve"> ao CEE/PB, cópias dos Atos de Credenciamento Institucional e de Autorização de Funcionamento de cursos, bem como a Avaliação Técnica e Tecnológica relativa à instituição de ensino, caracterizando as condições de funcionamento dos seus </w:t>
      </w:r>
      <w:r w:rsidR="00472FE2">
        <w:rPr>
          <w:szCs w:val="24"/>
        </w:rPr>
        <w:t>p</w:t>
      </w:r>
      <w:r w:rsidRPr="002D45E1">
        <w:rPr>
          <w:szCs w:val="24"/>
        </w:rPr>
        <w:t xml:space="preserve">olos de </w:t>
      </w:r>
      <w:r w:rsidR="00472FE2">
        <w:rPr>
          <w:szCs w:val="24"/>
        </w:rPr>
        <w:t>a</w:t>
      </w:r>
      <w:r w:rsidRPr="002D45E1">
        <w:rPr>
          <w:szCs w:val="24"/>
        </w:rPr>
        <w:t xml:space="preserve">poio </w:t>
      </w:r>
      <w:r w:rsidR="00472FE2">
        <w:rPr>
          <w:szCs w:val="24"/>
        </w:rPr>
        <w:t>p</w:t>
      </w:r>
      <w:r w:rsidRPr="002D45E1">
        <w:rPr>
          <w:szCs w:val="24"/>
        </w:rPr>
        <w:t xml:space="preserve">resencial; </w:t>
      </w:r>
      <w:r w:rsidR="00BA7CF4">
        <w:rPr>
          <w:szCs w:val="24"/>
        </w:rPr>
        <w:t xml:space="preserve">deverão </w:t>
      </w:r>
      <w:r w:rsidRPr="002D45E1">
        <w:rPr>
          <w:szCs w:val="24"/>
        </w:rPr>
        <w:t>encaminhar, também, os critérios estabelecidos pelo Conselho Estadual de Educação de origem para a oferta de cursos e programas de Educação a Distância (EAD), tendo em vista a verificação das condições de atuação e dos recursos técnicos e tecnológicos disponibilizados n</w:t>
      </w:r>
      <w:r w:rsidR="00472FE2">
        <w:rPr>
          <w:szCs w:val="24"/>
        </w:rPr>
        <w:t>esses p</w:t>
      </w:r>
      <w:r w:rsidRPr="002D45E1">
        <w:rPr>
          <w:szCs w:val="24"/>
        </w:rPr>
        <w:t>olos</w:t>
      </w:r>
      <w:r w:rsidR="00472FE2">
        <w:rPr>
          <w:szCs w:val="24"/>
        </w:rPr>
        <w:t>.</w:t>
      </w:r>
    </w:p>
    <w:p w14:paraId="6DA04137" w14:textId="11835D12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42.</w:t>
      </w:r>
      <w:r w:rsidRPr="002D45E1">
        <w:rPr>
          <w:szCs w:val="24"/>
        </w:rPr>
        <w:t xml:space="preserve"> A solicitaç</w:t>
      </w:r>
      <w:r w:rsidR="00307B88">
        <w:rPr>
          <w:szCs w:val="24"/>
        </w:rPr>
        <w:t>ão</w:t>
      </w:r>
      <w:r w:rsidRPr="002D45E1">
        <w:rPr>
          <w:szCs w:val="24"/>
        </w:rPr>
        <w:t xml:space="preserve"> de habilitação de </w:t>
      </w:r>
      <w:r w:rsidR="00472FE2" w:rsidRPr="002D45E1">
        <w:rPr>
          <w:szCs w:val="24"/>
        </w:rPr>
        <w:t xml:space="preserve">polo de apoio presencial </w:t>
      </w:r>
      <w:r w:rsidRPr="002D45E1">
        <w:rPr>
          <w:szCs w:val="24"/>
        </w:rPr>
        <w:t xml:space="preserve">destinado à oferta de </w:t>
      </w:r>
      <w:r w:rsidR="00472FE2" w:rsidRPr="002D45E1">
        <w:rPr>
          <w:szCs w:val="24"/>
        </w:rPr>
        <w:t xml:space="preserve">Educação </w:t>
      </w:r>
      <w:r w:rsidR="00472FE2">
        <w:rPr>
          <w:szCs w:val="24"/>
        </w:rPr>
        <w:t>a</w:t>
      </w:r>
      <w:r w:rsidR="00472FE2" w:rsidRPr="002D45E1">
        <w:rPr>
          <w:szCs w:val="24"/>
        </w:rPr>
        <w:t xml:space="preserve"> Distância </w:t>
      </w:r>
      <w:r w:rsidR="00307B88" w:rsidRPr="002D45E1">
        <w:rPr>
          <w:szCs w:val="24"/>
        </w:rPr>
        <w:t>no território da Paraíba</w:t>
      </w:r>
      <w:r w:rsidR="00307B88">
        <w:rPr>
          <w:szCs w:val="24"/>
        </w:rPr>
        <w:t xml:space="preserve">, </w:t>
      </w:r>
      <w:r w:rsidR="009B1931">
        <w:rPr>
          <w:szCs w:val="24"/>
        </w:rPr>
        <w:t xml:space="preserve">mas </w:t>
      </w:r>
      <w:r w:rsidR="006A23D7">
        <w:rPr>
          <w:szCs w:val="24"/>
        </w:rPr>
        <w:t xml:space="preserve">for </w:t>
      </w:r>
      <w:r w:rsidRPr="002D45E1">
        <w:rPr>
          <w:szCs w:val="24"/>
        </w:rPr>
        <w:t>mantido por instituição integrante do sistema de ensino de outra Unidade Federada</w:t>
      </w:r>
      <w:r w:rsidR="00307B88">
        <w:rPr>
          <w:szCs w:val="24"/>
        </w:rPr>
        <w:t>, assim como</w:t>
      </w:r>
      <w:r w:rsidRPr="002D45E1">
        <w:rPr>
          <w:szCs w:val="24"/>
        </w:rPr>
        <w:t xml:space="preserve"> </w:t>
      </w:r>
      <w:r w:rsidR="00307B88">
        <w:rPr>
          <w:szCs w:val="24"/>
        </w:rPr>
        <w:t xml:space="preserve">a solicitação </w:t>
      </w:r>
      <w:r w:rsidRPr="002D45E1">
        <w:rPr>
          <w:szCs w:val="24"/>
        </w:rPr>
        <w:t>de autorização para funcionamento dos cursos que terão es</w:t>
      </w:r>
      <w:r w:rsidR="00307B88">
        <w:rPr>
          <w:szCs w:val="24"/>
        </w:rPr>
        <w:t>s</w:t>
      </w:r>
      <w:r w:rsidRPr="002D45E1">
        <w:rPr>
          <w:szCs w:val="24"/>
        </w:rPr>
        <w:t>es polos como apoio</w:t>
      </w:r>
      <w:r w:rsidR="009B1931">
        <w:rPr>
          <w:szCs w:val="24"/>
        </w:rPr>
        <w:t>,</w:t>
      </w:r>
      <w:r w:rsidRPr="002D45E1">
        <w:rPr>
          <w:szCs w:val="24"/>
        </w:rPr>
        <w:t xml:space="preserve"> deverão conter os documentos explicitados no art. 9º</w:t>
      </w:r>
      <w:r w:rsidR="00472FE2">
        <w:rPr>
          <w:szCs w:val="24"/>
        </w:rPr>
        <w:t xml:space="preserve"> desta resolução</w:t>
      </w:r>
      <w:r w:rsidRPr="002D45E1">
        <w:rPr>
          <w:szCs w:val="24"/>
        </w:rPr>
        <w:t xml:space="preserve">, na íntegra, referente aos documentos da mantenedora e mantida; e os </w:t>
      </w:r>
      <w:r w:rsidR="00307B88">
        <w:rPr>
          <w:szCs w:val="24"/>
        </w:rPr>
        <w:t>explicitados n</w:t>
      </w:r>
      <w:r w:rsidRPr="002D45E1">
        <w:rPr>
          <w:szCs w:val="24"/>
        </w:rPr>
        <w:t>o art. 25, referente à Autorização para Funcionamento dos cursos que serão ofertados no referido polo.</w:t>
      </w:r>
    </w:p>
    <w:p w14:paraId="779670DC" w14:textId="77962BCA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43.</w:t>
      </w:r>
      <w:r w:rsidRPr="002D45E1">
        <w:rPr>
          <w:szCs w:val="24"/>
        </w:rPr>
        <w:t xml:space="preserve"> Para a habilitação de </w:t>
      </w:r>
      <w:r w:rsidR="00AC732F" w:rsidRPr="002D45E1">
        <w:rPr>
          <w:szCs w:val="24"/>
        </w:rPr>
        <w:t xml:space="preserve">polo de apoio presencial </w:t>
      </w:r>
      <w:r w:rsidRPr="002D45E1">
        <w:rPr>
          <w:szCs w:val="24"/>
        </w:rPr>
        <w:t xml:space="preserve">para oferta de educação a distância, </w:t>
      </w:r>
      <w:r w:rsidR="009B1931">
        <w:rPr>
          <w:szCs w:val="24"/>
        </w:rPr>
        <w:t>que</w:t>
      </w:r>
      <w:r w:rsidRPr="002D45E1">
        <w:rPr>
          <w:szCs w:val="24"/>
        </w:rPr>
        <w:t xml:space="preserve"> ser</w:t>
      </w:r>
      <w:r w:rsidR="009B1931">
        <w:rPr>
          <w:szCs w:val="24"/>
        </w:rPr>
        <w:t>á</w:t>
      </w:r>
      <w:r w:rsidRPr="002D45E1">
        <w:rPr>
          <w:szCs w:val="24"/>
        </w:rPr>
        <w:t xml:space="preserve"> mantido por instituição integrante do sistema de ensino de outra Unidade Federativa, deverão ser observados o que se trata no art. 10</w:t>
      </w:r>
      <w:r w:rsidR="00AC732F">
        <w:rPr>
          <w:szCs w:val="24"/>
        </w:rPr>
        <w:t xml:space="preserve"> desta resolução</w:t>
      </w:r>
      <w:r w:rsidRPr="002D45E1">
        <w:rPr>
          <w:szCs w:val="24"/>
        </w:rPr>
        <w:t>, sobre a vistoria prévia; no art. 3º, sobre as exigências específicas para funcionamento de cursos; e</w:t>
      </w:r>
      <w:r w:rsidR="009B1931">
        <w:rPr>
          <w:szCs w:val="24"/>
        </w:rPr>
        <w:t>,</w:t>
      </w:r>
      <w:r w:rsidRPr="002D45E1">
        <w:rPr>
          <w:szCs w:val="24"/>
        </w:rPr>
        <w:t xml:space="preserve"> no art. 4º, sobre carga horária presencial obrigatória.</w:t>
      </w:r>
    </w:p>
    <w:p w14:paraId="52575179" w14:textId="3D9DA1CB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Parágrafo único.</w:t>
      </w:r>
      <w:r w:rsidRPr="002D45E1">
        <w:rPr>
          <w:szCs w:val="24"/>
        </w:rPr>
        <w:t xml:space="preserve"> Sobre os cursos previamente autorizados pelo CEE de origem, deverá ser observado o disposto </w:t>
      </w:r>
      <w:r w:rsidR="009B1931">
        <w:rPr>
          <w:szCs w:val="24"/>
        </w:rPr>
        <w:t>n</w:t>
      </w:r>
      <w:r w:rsidRPr="002D45E1">
        <w:rPr>
          <w:szCs w:val="24"/>
        </w:rPr>
        <w:t>a Seção IV da presente norma.</w:t>
      </w:r>
    </w:p>
    <w:p w14:paraId="1D013527" w14:textId="6354ADD4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bCs/>
          <w:szCs w:val="24"/>
        </w:rPr>
        <w:t>Art. 44.</w:t>
      </w:r>
      <w:r w:rsidRPr="002D45E1">
        <w:rPr>
          <w:szCs w:val="24"/>
        </w:rPr>
        <w:t xml:space="preserve"> A instituição de ensino responsável pelo </w:t>
      </w:r>
      <w:r w:rsidR="00AC732F" w:rsidRPr="002D45E1">
        <w:rPr>
          <w:szCs w:val="24"/>
        </w:rPr>
        <w:t>polo de apoio presencial</w:t>
      </w:r>
      <w:r w:rsidRPr="002D45E1">
        <w:rPr>
          <w:szCs w:val="24"/>
        </w:rPr>
        <w:t xml:space="preserve"> poderá ser descredenciada a qualquer tempo, se:</w:t>
      </w:r>
    </w:p>
    <w:p w14:paraId="67B15AF0" w14:textId="429D89FD" w:rsidR="002D45E1" w:rsidRPr="002D45E1" w:rsidRDefault="002D45E1" w:rsidP="00F6497B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lastRenderedPageBreak/>
        <w:t xml:space="preserve">I </w:t>
      </w:r>
      <w:r w:rsidR="009B1931">
        <w:rPr>
          <w:szCs w:val="24"/>
        </w:rPr>
        <w:t>–</w:t>
      </w:r>
      <w:r w:rsidRPr="002D45E1">
        <w:rPr>
          <w:szCs w:val="24"/>
        </w:rPr>
        <w:t xml:space="preserve"> do acompanhamento e avaliação realizados pelo CEE/PB, resultar comprovação de irregularidades de qualquer ordem, deficiências ou descumprimento das condições, originalmente estabelecidas;</w:t>
      </w:r>
    </w:p>
    <w:p w14:paraId="19FA94B6" w14:textId="77777777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>II – houver denúncias, devidamente apuradas e comprovadas pela GEAGE e informadas ao CEE/PB por meio de relatório consubstanciado.</w:t>
      </w:r>
    </w:p>
    <w:p w14:paraId="3C643691" w14:textId="18CD1746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1º</w:t>
      </w:r>
      <w:r w:rsidRPr="002D45E1">
        <w:rPr>
          <w:szCs w:val="24"/>
        </w:rPr>
        <w:t xml:space="preserve"> A irregularidade deverá ser imediatamente comunicada</w:t>
      </w:r>
      <w:r w:rsidR="009B1931">
        <w:rPr>
          <w:szCs w:val="24"/>
        </w:rPr>
        <w:t>,</w:t>
      </w:r>
      <w:r w:rsidRPr="002D45E1">
        <w:rPr>
          <w:szCs w:val="24"/>
        </w:rPr>
        <w:t xml:space="preserve"> pelos órgãos próprios do sistema de ensino receptor</w:t>
      </w:r>
      <w:r w:rsidR="009B1931">
        <w:rPr>
          <w:szCs w:val="24"/>
        </w:rPr>
        <w:t>,</w:t>
      </w:r>
      <w:r w:rsidRPr="002D45E1">
        <w:rPr>
          <w:szCs w:val="24"/>
        </w:rPr>
        <w:t xml:space="preserve"> à instituição educacional e ao respectivo Conselho Estadual de Educação de origem, para que seja corrigida em, no máximo, 60 (sessenta) dias, a fim de não prejudicar os alunos com a oferta irregular de cursos, devendo ser suspensas imediatamente as novas matrículas.</w:t>
      </w:r>
    </w:p>
    <w:p w14:paraId="4937A37F" w14:textId="7D44DAF5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b/>
          <w:szCs w:val="24"/>
        </w:rPr>
        <w:t>§ 2º</w:t>
      </w:r>
      <w:r w:rsidR="00C340EB">
        <w:rPr>
          <w:b/>
          <w:szCs w:val="24"/>
        </w:rPr>
        <w:t xml:space="preserve"> </w:t>
      </w:r>
      <w:r w:rsidRPr="002D45E1">
        <w:rPr>
          <w:szCs w:val="24"/>
        </w:rPr>
        <w:t>Em caso de irregularidades e descredenciamento, será observado o que dispõe a Seção III da presente norma.</w:t>
      </w:r>
    </w:p>
    <w:p w14:paraId="0D25E9E0" w14:textId="30C37EEF" w:rsidR="002D45E1" w:rsidRPr="002D45E1" w:rsidRDefault="002D45E1" w:rsidP="000A0062">
      <w:pPr>
        <w:spacing w:before="360" w:after="120"/>
        <w:jc w:val="center"/>
        <w:rPr>
          <w:b/>
          <w:szCs w:val="24"/>
        </w:rPr>
      </w:pPr>
      <w:r w:rsidRPr="002D45E1">
        <w:rPr>
          <w:b/>
          <w:szCs w:val="24"/>
        </w:rPr>
        <w:t>CAP</w:t>
      </w:r>
      <w:r w:rsidR="001D2398">
        <w:rPr>
          <w:b/>
          <w:szCs w:val="24"/>
        </w:rPr>
        <w:t>Í</w:t>
      </w:r>
      <w:r w:rsidRPr="002D45E1">
        <w:rPr>
          <w:b/>
          <w:szCs w:val="24"/>
        </w:rPr>
        <w:t>TULO III</w:t>
      </w:r>
    </w:p>
    <w:p w14:paraId="0289FC10" w14:textId="77777777" w:rsidR="002D45E1" w:rsidRPr="002D45E1" w:rsidRDefault="002D45E1" w:rsidP="000A0062">
      <w:pPr>
        <w:spacing w:after="240"/>
        <w:jc w:val="center"/>
        <w:rPr>
          <w:b/>
          <w:szCs w:val="24"/>
        </w:rPr>
      </w:pPr>
      <w:r w:rsidRPr="002D45E1">
        <w:rPr>
          <w:b/>
          <w:szCs w:val="24"/>
        </w:rPr>
        <w:t>Das Disposições Finais</w:t>
      </w:r>
    </w:p>
    <w:p w14:paraId="0E3F9E7A" w14:textId="56E9705D" w:rsidR="002D45E1" w:rsidRPr="002D45E1" w:rsidRDefault="002D45E1" w:rsidP="00AC732F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45.</w:t>
      </w:r>
      <w:r w:rsidRPr="002D45E1">
        <w:rPr>
          <w:szCs w:val="24"/>
        </w:rPr>
        <w:t xml:space="preserve"> A idade mínima para ingresso em cursos de Educação de Jovens e Adultos (EJA) ou de Educação Profissional Técnica de Nível Médio, na modalidade Educação a Distância (EAD), deverá ser a mesma exigida como pré-requisito para os cursos desenvolvidos presencialmente, de acordo com as Diretrizes Curriculares Nacionais e normas complementares definidas pelo Conselho Nacional de Educação.</w:t>
      </w:r>
    </w:p>
    <w:p w14:paraId="1661A8A7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46.</w:t>
      </w:r>
      <w:r w:rsidRPr="002D45E1">
        <w:rPr>
          <w:szCs w:val="24"/>
        </w:rPr>
        <w:t xml:space="preserve"> As instituições educacionais devem diligenciar para garantir o pleno aproveitamento de estudos realizados, tanto em cursos presenciais quanto em cursos a distância, devidamente autorizados e ofertados por instituições educacionais credenciadas, conforme disciplinado pela legislação educacional vigente.</w:t>
      </w:r>
    </w:p>
    <w:p w14:paraId="17737BF5" w14:textId="5E290EC3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47.</w:t>
      </w:r>
      <w:r w:rsidR="00C340EB">
        <w:rPr>
          <w:szCs w:val="24"/>
        </w:rPr>
        <w:t xml:space="preserve"> </w:t>
      </w:r>
      <w:r w:rsidRPr="002D45E1">
        <w:rPr>
          <w:szCs w:val="24"/>
        </w:rPr>
        <w:t xml:space="preserve">Instituições educacionais que ofereçam cursos de Ensino Médio, de Educação Profissional Técnica de Nível Médio e de Educação de Jovens e Adultos para os </w:t>
      </w:r>
      <w:r w:rsidR="00F66DE8">
        <w:rPr>
          <w:szCs w:val="24"/>
        </w:rPr>
        <w:t>a</w:t>
      </w:r>
      <w:r w:rsidRPr="002D45E1">
        <w:rPr>
          <w:szCs w:val="24"/>
        </w:rPr>
        <w:t xml:space="preserve">nos </w:t>
      </w:r>
      <w:r w:rsidR="00F66DE8">
        <w:rPr>
          <w:szCs w:val="24"/>
        </w:rPr>
        <w:t>f</w:t>
      </w:r>
      <w:r w:rsidRPr="002D45E1">
        <w:rPr>
          <w:szCs w:val="24"/>
        </w:rPr>
        <w:t xml:space="preserve">inais do Ensino Fundamental e para o Ensino Médio, presencial ou a distância, devidamente autorizados pelos órgãos próprios do sistema de ensino para atuar nessas duas modalidades educacionais, devem contar com </w:t>
      </w:r>
      <w:r w:rsidR="00F66DE8" w:rsidRPr="002D45E1">
        <w:rPr>
          <w:szCs w:val="24"/>
        </w:rPr>
        <w:t xml:space="preserve">Planos </w:t>
      </w:r>
      <w:r w:rsidR="00F66DE8">
        <w:rPr>
          <w:szCs w:val="24"/>
        </w:rPr>
        <w:t>d</w:t>
      </w:r>
      <w:r w:rsidR="00F66DE8" w:rsidRPr="002D45E1">
        <w:rPr>
          <w:szCs w:val="24"/>
        </w:rPr>
        <w:t>e Curso</w:t>
      </w:r>
      <w:r w:rsidR="00F66DE8">
        <w:rPr>
          <w:szCs w:val="24"/>
        </w:rPr>
        <w:t>,</w:t>
      </w:r>
      <w:r w:rsidRPr="002D45E1">
        <w:rPr>
          <w:szCs w:val="24"/>
        </w:rPr>
        <w:t xml:space="preserve"> cujos objetivos, características e organização curricular sejam similares e atendam plenamente </w:t>
      </w:r>
      <w:r w:rsidR="00AC732F">
        <w:rPr>
          <w:szCs w:val="24"/>
        </w:rPr>
        <w:t>a</w:t>
      </w:r>
      <w:r w:rsidRPr="002D45E1">
        <w:rPr>
          <w:szCs w:val="24"/>
        </w:rPr>
        <w:t>s Diretrizes Curriculares Nacionais definidas pelo Conselho Nacional de Educação, podendo garantir processos de aproveitamento de estudos que permitam a seus alunos o trânsito de uma para outra modalidade educacional, para fins de continuidade e de conclusão de estudos.</w:t>
      </w:r>
    </w:p>
    <w:p w14:paraId="44C1B8E7" w14:textId="3D42B418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48.</w:t>
      </w:r>
      <w:r w:rsidRPr="002D45E1">
        <w:rPr>
          <w:szCs w:val="24"/>
        </w:rPr>
        <w:t xml:space="preserve"> As instituições educacionais que ofertem cursos e programas de Ensino Médio, de Educação Profissional Técnica de Nível Médio e de Educação de Jovens e Adultos (EJA) para os </w:t>
      </w:r>
      <w:r w:rsidR="00F66DE8">
        <w:rPr>
          <w:szCs w:val="24"/>
        </w:rPr>
        <w:t>a</w:t>
      </w:r>
      <w:r w:rsidRPr="002D45E1">
        <w:rPr>
          <w:szCs w:val="24"/>
        </w:rPr>
        <w:t xml:space="preserve">nos </w:t>
      </w:r>
      <w:r w:rsidR="00F66DE8">
        <w:rPr>
          <w:szCs w:val="24"/>
        </w:rPr>
        <w:t>f</w:t>
      </w:r>
      <w:r w:rsidRPr="002D45E1">
        <w:rPr>
          <w:szCs w:val="24"/>
        </w:rPr>
        <w:t xml:space="preserve">inais do Ensino Fundamental e </w:t>
      </w:r>
      <w:r w:rsidR="00F66DE8">
        <w:rPr>
          <w:szCs w:val="24"/>
        </w:rPr>
        <w:t xml:space="preserve">para </w:t>
      </w:r>
      <w:r w:rsidRPr="002D45E1">
        <w:rPr>
          <w:szCs w:val="24"/>
        </w:rPr>
        <w:t>o Ensino Médio</w:t>
      </w:r>
      <w:r w:rsidR="00F66DE8">
        <w:rPr>
          <w:szCs w:val="24"/>
        </w:rPr>
        <w:t xml:space="preserve"> </w:t>
      </w:r>
      <w:r w:rsidRPr="002D45E1">
        <w:rPr>
          <w:szCs w:val="24"/>
        </w:rPr>
        <w:t xml:space="preserve">devem comprovar, em seus ambientes virtuais de aprendizagem ou em sua plataforma tecnológica, plenas condições de atendimento às necessidades de aprendizagem de seus alunos, garantindo atenção especial à logística dessa forma de oferta educacional, priorizando o acervo bibliográfico virtual </w:t>
      </w:r>
      <w:r w:rsidR="0007275C">
        <w:rPr>
          <w:szCs w:val="24"/>
        </w:rPr>
        <w:t>a</w:t>
      </w:r>
      <w:r w:rsidRPr="002D45E1">
        <w:rPr>
          <w:szCs w:val="24"/>
        </w:rPr>
        <w:t>o acervo físico.</w:t>
      </w:r>
    </w:p>
    <w:p w14:paraId="56DF5D65" w14:textId="4303C88C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lastRenderedPageBreak/>
        <w:t>Art. 49.</w:t>
      </w:r>
      <w:r w:rsidRPr="002D45E1">
        <w:rPr>
          <w:szCs w:val="24"/>
        </w:rPr>
        <w:t xml:space="preserve"> Os cursos técnicos de nível médio, correspondentes a profissões regulamentadas por legislação e normas específicas, devem, necessariamente, levar em consideração, </w:t>
      </w:r>
      <w:r w:rsidR="00550045">
        <w:rPr>
          <w:szCs w:val="24"/>
        </w:rPr>
        <w:t>em</w:t>
      </w:r>
      <w:r w:rsidRPr="002D45E1">
        <w:rPr>
          <w:szCs w:val="24"/>
        </w:rPr>
        <w:t xml:space="preserve"> seus planos de curso, as atribuições funcionais legalmente definidas.</w:t>
      </w:r>
    </w:p>
    <w:p w14:paraId="1AD9AE4C" w14:textId="033175CF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50.</w:t>
      </w:r>
      <w:r w:rsidRPr="002D45E1">
        <w:rPr>
          <w:szCs w:val="24"/>
        </w:rPr>
        <w:t xml:space="preserve"> Para os casos de Transferência de Mantenedora, a nova mantenedora deverá apresentar a documentação citada no art. 9, inciso I</w:t>
      </w:r>
      <w:r w:rsidR="00AC732F">
        <w:rPr>
          <w:szCs w:val="24"/>
        </w:rPr>
        <w:t>, desta resolução.</w:t>
      </w:r>
    </w:p>
    <w:p w14:paraId="2554973D" w14:textId="1B813C9A" w:rsidR="002D45E1" w:rsidRPr="002D45E1" w:rsidRDefault="002D45E1" w:rsidP="00C340EB">
      <w:pPr>
        <w:spacing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51.</w:t>
      </w:r>
      <w:r w:rsidRPr="002D45E1">
        <w:rPr>
          <w:szCs w:val="24"/>
        </w:rPr>
        <w:t xml:space="preserve"> A instituição que oferecer cursos e Programas na modalidade a distância deverá fazer constar, em todos os seus documentos institucionais, bem como em materiais de divulgação, referência aos correspondentes atos de credenciamento, autorização e reconhecimento de seus cursos e </w:t>
      </w:r>
      <w:r w:rsidR="00550045">
        <w:rPr>
          <w:szCs w:val="24"/>
        </w:rPr>
        <w:t>p</w:t>
      </w:r>
      <w:r w:rsidRPr="002D45E1">
        <w:rPr>
          <w:szCs w:val="24"/>
        </w:rPr>
        <w:t>rogramas.</w:t>
      </w:r>
    </w:p>
    <w:p w14:paraId="20FA0E4E" w14:textId="7777777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52.</w:t>
      </w:r>
      <w:r w:rsidRPr="002D45E1">
        <w:rPr>
          <w:szCs w:val="24"/>
        </w:rPr>
        <w:t xml:space="preserve"> O CEE/PB manterá sistema de informação aberto ao público com os dados de:</w:t>
      </w:r>
    </w:p>
    <w:p w14:paraId="34038653" w14:textId="47FE8E7A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 </w:t>
      </w:r>
      <w:r w:rsidR="00550045">
        <w:rPr>
          <w:szCs w:val="24"/>
        </w:rPr>
        <w:t>–</w:t>
      </w:r>
      <w:r w:rsidRPr="002D45E1">
        <w:rPr>
          <w:szCs w:val="24"/>
        </w:rPr>
        <w:t xml:space="preserve"> credenciamento e renovação de credenciamento institucional;</w:t>
      </w:r>
    </w:p>
    <w:p w14:paraId="0644FCA4" w14:textId="7E6C342E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 </w:t>
      </w:r>
      <w:r w:rsidR="00550045">
        <w:rPr>
          <w:szCs w:val="24"/>
        </w:rPr>
        <w:t>–</w:t>
      </w:r>
      <w:r w:rsidRPr="002D45E1">
        <w:rPr>
          <w:szCs w:val="24"/>
        </w:rPr>
        <w:t xml:space="preserve"> autorização de cursos e </w:t>
      </w:r>
      <w:r w:rsidR="00550045">
        <w:rPr>
          <w:szCs w:val="24"/>
        </w:rPr>
        <w:t>p</w:t>
      </w:r>
      <w:r w:rsidRPr="002D45E1">
        <w:rPr>
          <w:szCs w:val="24"/>
        </w:rPr>
        <w:t>rogramas a distância;</w:t>
      </w:r>
    </w:p>
    <w:p w14:paraId="1F9CD4EE" w14:textId="181ACBC3" w:rsidR="002D45E1" w:rsidRPr="002D45E1" w:rsidRDefault="002D45E1" w:rsidP="000A0062">
      <w:pPr>
        <w:spacing w:after="120"/>
        <w:ind w:firstLine="1134"/>
        <w:jc w:val="both"/>
        <w:rPr>
          <w:szCs w:val="24"/>
        </w:rPr>
      </w:pPr>
      <w:r w:rsidRPr="002D45E1">
        <w:rPr>
          <w:szCs w:val="24"/>
        </w:rPr>
        <w:t xml:space="preserve">III </w:t>
      </w:r>
      <w:r w:rsidR="00550045">
        <w:rPr>
          <w:szCs w:val="24"/>
        </w:rPr>
        <w:t>–</w:t>
      </w:r>
      <w:r w:rsidRPr="002D45E1">
        <w:rPr>
          <w:szCs w:val="24"/>
        </w:rPr>
        <w:t xml:space="preserve"> reconhecimento e renovação de reconhecimento de cursos e Programas a distância.</w:t>
      </w:r>
    </w:p>
    <w:p w14:paraId="681E1FF1" w14:textId="382249C4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53.</w:t>
      </w:r>
      <w:r w:rsidRPr="002D45E1">
        <w:rPr>
          <w:szCs w:val="24"/>
        </w:rPr>
        <w:t xml:space="preserve"> As modificações que ocorrerem após o ato autorizativo de cursos e </w:t>
      </w:r>
      <w:r w:rsidR="00550045">
        <w:rPr>
          <w:szCs w:val="24"/>
        </w:rPr>
        <w:t>p</w:t>
      </w:r>
      <w:r w:rsidRPr="002D45E1">
        <w:rPr>
          <w:szCs w:val="24"/>
        </w:rPr>
        <w:t>rogramas</w:t>
      </w:r>
      <w:r w:rsidR="00550045">
        <w:rPr>
          <w:szCs w:val="24"/>
        </w:rPr>
        <w:t xml:space="preserve"> –</w:t>
      </w:r>
      <w:r w:rsidRPr="002D45E1">
        <w:rPr>
          <w:szCs w:val="24"/>
        </w:rPr>
        <w:t xml:space="preserve"> relativas à mantenedora, à instituição, a itens do </w:t>
      </w:r>
      <w:r w:rsidR="00550045" w:rsidRPr="002D45E1">
        <w:rPr>
          <w:szCs w:val="24"/>
        </w:rPr>
        <w:t xml:space="preserve">Plano </w:t>
      </w:r>
      <w:r w:rsidRPr="002D45E1">
        <w:rPr>
          <w:szCs w:val="24"/>
        </w:rPr>
        <w:t xml:space="preserve">de </w:t>
      </w:r>
      <w:r w:rsidR="00550045" w:rsidRPr="002D45E1">
        <w:rPr>
          <w:szCs w:val="24"/>
        </w:rPr>
        <w:t>Curso</w:t>
      </w:r>
      <w:r w:rsidRPr="002D45E1">
        <w:rPr>
          <w:szCs w:val="24"/>
        </w:rPr>
        <w:t>, ou a qualquer outro elemento constante na documentação que integra os processos referentes ao credenciamento ou à autorização de cursos e programas</w:t>
      </w:r>
      <w:r w:rsidR="00550045">
        <w:rPr>
          <w:szCs w:val="24"/>
        </w:rPr>
        <w:t xml:space="preserve"> –</w:t>
      </w:r>
      <w:r w:rsidRPr="002D45E1">
        <w:rPr>
          <w:szCs w:val="24"/>
        </w:rPr>
        <w:t xml:space="preserve"> deverão ser remetidas ao Conselho Estadual de Educação e processadas na forma de aditamento ao ato autorizativo original.</w:t>
      </w:r>
    </w:p>
    <w:p w14:paraId="600D097F" w14:textId="1674C3F7" w:rsidR="002D45E1" w:rsidRPr="002D45E1" w:rsidRDefault="002D45E1" w:rsidP="000A0062">
      <w:pPr>
        <w:spacing w:before="240" w:after="120"/>
        <w:ind w:firstLine="709"/>
        <w:jc w:val="both"/>
        <w:rPr>
          <w:szCs w:val="24"/>
        </w:rPr>
      </w:pPr>
      <w:r w:rsidRPr="002D45E1">
        <w:rPr>
          <w:b/>
          <w:szCs w:val="24"/>
        </w:rPr>
        <w:t>Art. 54.</w:t>
      </w:r>
      <w:r w:rsidR="003C097D">
        <w:rPr>
          <w:b/>
          <w:szCs w:val="24"/>
        </w:rPr>
        <w:t xml:space="preserve"> </w:t>
      </w:r>
      <w:r w:rsidRPr="002D45E1">
        <w:rPr>
          <w:szCs w:val="24"/>
        </w:rPr>
        <w:t xml:space="preserve"> A presente Resolução entrará em vigor na data de sua publicação no Diário Oficial do Estado, revogando a Resolução </w:t>
      </w:r>
      <w:r w:rsidRPr="002D45E1">
        <w:rPr>
          <w:smallCaps/>
          <w:szCs w:val="24"/>
        </w:rPr>
        <w:t xml:space="preserve">Nº 200/2018, </w:t>
      </w:r>
      <w:r w:rsidRPr="002D45E1">
        <w:rPr>
          <w:szCs w:val="24"/>
        </w:rPr>
        <w:t>de 7 de setembro de 2018,</w:t>
      </w:r>
      <w:r w:rsidR="00C340EB">
        <w:rPr>
          <w:smallCaps/>
          <w:szCs w:val="24"/>
        </w:rPr>
        <w:t xml:space="preserve"> </w:t>
      </w:r>
      <w:r w:rsidRPr="002D45E1">
        <w:rPr>
          <w:szCs w:val="24"/>
        </w:rPr>
        <w:t>e demais disposições em contrário.</w:t>
      </w:r>
    </w:p>
    <w:p w14:paraId="37C1ADFB" w14:textId="7CDAAD0D" w:rsidR="004A5951" w:rsidRPr="002D45E1" w:rsidRDefault="004A5951" w:rsidP="000A0062">
      <w:pPr>
        <w:spacing w:before="200" w:after="120"/>
        <w:ind w:firstLine="709"/>
        <w:jc w:val="both"/>
        <w:rPr>
          <w:szCs w:val="24"/>
        </w:rPr>
      </w:pPr>
      <w:r w:rsidRPr="002D45E1">
        <w:rPr>
          <w:szCs w:val="24"/>
        </w:rPr>
        <w:t xml:space="preserve">Sala das Sessões do Conselho Estadual de Educação, </w:t>
      </w:r>
      <w:r w:rsidR="00E44576" w:rsidRPr="002D45E1">
        <w:rPr>
          <w:szCs w:val="24"/>
        </w:rPr>
        <w:t>1</w:t>
      </w:r>
      <w:r w:rsidR="002D45E1" w:rsidRPr="002D45E1">
        <w:rPr>
          <w:szCs w:val="24"/>
        </w:rPr>
        <w:t>9</w:t>
      </w:r>
      <w:r w:rsidR="00563D42" w:rsidRPr="002D45E1">
        <w:rPr>
          <w:szCs w:val="24"/>
        </w:rPr>
        <w:t xml:space="preserve"> de </w:t>
      </w:r>
      <w:r w:rsidR="0032208F" w:rsidRPr="002D45E1">
        <w:rPr>
          <w:szCs w:val="24"/>
        </w:rPr>
        <w:t>agost</w:t>
      </w:r>
      <w:r w:rsidR="001A60AF" w:rsidRPr="002D45E1">
        <w:rPr>
          <w:szCs w:val="24"/>
        </w:rPr>
        <w:t>o</w:t>
      </w:r>
      <w:r w:rsidR="00383613" w:rsidRPr="002D45E1">
        <w:rPr>
          <w:szCs w:val="24"/>
        </w:rPr>
        <w:t xml:space="preserve"> de 20</w:t>
      </w:r>
      <w:r w:rsidR="00EA725B" w:rsidRPr="002D45E1">
        <w:rPr>
          <w:szCs w:val="24"/>
        </w:rPr>
        <w:t>2</w:t>
      </w:r>
      <w:r w:rsidR="00735E9C" w:rsidRPr="002D45E1">
        <w:rPr>
          <w:szCs w:val="24"/>
        </w:rPr>
        <w:t>1</w:t>
      </w:r>
      <w:r w:rsidRPr="002D45E1">
        <w:rPr>
          <w:szCs w:val="24"/>
        </w:rPr>
        <w:t>.</w:t>
      </w:r>
    </w:p>
    <w:p w14:paraId="1C3C545F" w14:textId="6C2DD0CB" w:rsidR="00540774" w:rsidRPr="002D45E1" w:rsidRDefault="00691D8C" w:rsidP="00C340EB">
      <w:pPr>
        <w:keepNext/>
        <w:spacing w:before="840"/>
        <w:jc w:val="center"/>
        <w:outlineLvl w:val="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83DB2D" wp14:editId="5A276C9F">
            <wp:simplePos x="0" y="0"/>
            <wp:positionH relativeFrom="column">
              <wp:posOffset>1386840</wp:posOffset>
            </wp:positionH>
            <wp:positionV relativeFrom="paragraph">
              <wp:posOffset>67310</wp:posOffset>
            </wp:positionV>
            <wp:extent cx="3190875" cy="7715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E9C" w:rsidRPr="002D45E1">
        <w:rPr>
          <w:b/>
          <w:szCs w:val="24"/>
        </w:rPr>
        <w:t>JOS</w:t>
      </w:r>
      <w:r w:rsidR="003C097D">
        <w:rPr>
          <w:b/>
          <w:szCs w:val="24"/>
        </w:rPr>
        <w:t>É</w:t>
      </w:r>
      <w:r w:rsidR="00735E9C" w:rsidRPr="002D45E1">
        <w:rPr>
          <w:b/>
          <w:szCs w:val="24"/>
        </w:rPr>
        <w:t xml:space="preserve"> JAKSON AM</w:t>
      </w:r>
      <w:r w:rsidR="003C097D">
        <w:rPr>
          <w:b/>
          <w:szCs w:val="24"/>
        </w:rPr>
        <w:t>ÂN</w:t>
      </w:r>
      <w:r w:rsidR="00735E9C" w:rsidRPr="002D45E1">
        <w:rPr>
          <w:b/>
          <w:szCs w:val="24"/>
        </w:rPr>
        <w:t>CIO ALVES</w:t>
      </w:r>
    </w:p>
    <w:p w14:paraId="517D805A" w14:textId="768FADD8" w:rsidR="00540774" w:rsidRPr="002D45E1" w:rsidRDefault="00540774" w:rsidP="00C340EB">
      <w:pPr>
        <w:keepNext/>
        <w:jc w:val="center"/>
        <w:outlineLvl w:val="0"/>
        <w:rPr>
          <w:szCs w:val="24"/>
        </w:rPr>
      </w:pPr>
      <w:r w:rsidRPr="002D45E1">
        <w:rPr>
          <w:b/>
          <w:szCs w:val="24"/>
        </w:rPr>
        <w:t xml:space="preserve">Presidente </w:t>
      </w:r>
      <w:r w:rsidR="00735E9C" w:rsidRPr="002D45E1">
        <w:rPr>
          <w:b/>
          <w:szCs w:val="24"/>
        </w:rPr>
        <w:t>do</w:t>
      </w:r>
      <w:r w:rsidRPr="002D45E1">
        <w:rPr>
          <w:b/>
          <w:szCs w:val="24"/>
        </w:rPr>
        <w:t xml:space="preserve"> CEE/PB</w:t>
      </w:r>
    </w:p>
    <w:p w14:paraId="56B1CD3E" w14:textId="010D3893" w:rsidR="00AA5B06" w:rsidRPr="002D45E1" w:rsidRDefault="00691D8C" w:rsidP="00C340EB">
      <w:pPr>
        <w:pStyle w:val="Ttulo1"/>
        <w:spacing w:before="840"/>
        <w:ind w:left="-142" w:right="-284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87CD9A" wp14:editId="7BF3157A">
            <wp:simplePos x="0" y="0"/>
            <wp:positionH relativeFrom="column">
              <wp:posOffset>1510665</wp:posOffset>
            </wp:positionH>
            <wp:positionV relativeFrom="paragraph">
              <wp:posOffset>21590</wp:posOffset>
            </wp:positionV>
            <wp:extent cx="3067050" cy="10477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0EB" w:rsidRPr="00C340EB">
        <w:rPr>
          <w:szCs w:val="24"/>
        </w:rPr>
        <w:t>FLÁVIO ROMERO GUIMARÃES</w:t>
      </w:r>
    </w:p>
    <w:p w14:paraId="7E1BA779" w14:textId="511F8F1C" w:rsidR="00AA5B06" w:rsidRPr="002D45E1" w:rsidRDefault="00FD41A8" w:rsidP="00C340EB">
      <w:pPr>
        <w:jc w:val="center"/>
        <w:rPr>
          <w:b/>
          <w:szCs w:val="24"/>
        </w:rPr>
      </w:pPr>
      <w:r>
        <w:rPr>
          <w:b/>
          <w:szCs w:val="24"/>
        </w:rPr>
        <w:t>Conselheiro/</w:t>
      </w:r>
      <w:r w:rsidR="00AA5B06" w:rsidRPr="002D45E1">
        <w:rPr>
          <w:b/>
          <w:szCs w:val="24"/>
        </w:rPr>
        <w:t>Relator</w:t>
      </w:r>
    </w:p>
    <w:sectPr w:rsidR="00AA5B06" w:rsidRPr="002D45E1" w:rsidSect="000A0062">
      <w:headerReference w:type="default" r:id="rId10"/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D573" w14:textId="77777777" w:rsidR="001170AE" w:rsidRDefault="001170AE">
      <w:r>
        <w:separator/>
      </w:r>
    </w:p>
  </w:endnote>
  <w:endnote w:type="continuationSeparator" w:id="0">
    <w:p w14:paraId="1109D745" w14:textId="77777777" w:rsidR="001170AE" w:rsidRDefault="0011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F9DC" w14:textId="77777777" w:rsidR="001170AE" w:rsidRDefault="001170AE">
      <w:r>
        <w:separator/>
      </w:r>
    </w:p>
  </w:footnote>
  <w:footnote w:type="continuationSeparator" w:id="0">
    <w:p w14:paraId="0030B58F" w14:textId="77777777" w:rsidR="001170AE" w:rsidRDefault="0011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4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966"/>
    <w:multiLevelType w:val="hybridMultilevel"/>
    <w:tmpl w:val="8FF67436"/>
    <w:lvl w:ilvl="0" w:tplc="51D237C2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2EF2"/>
    <w:rsid w:val="00013ED9"/>
    <w:rsid w:val="00016307"/>
    <w:rsid w:val="000340DC"/>
    <w:rsid w:val="000346C1"/>
    <w:rsid w:val="000357BD"/>
    <w:rsid w:val="00036B0E"/>
    <w:rsid w:val="00040766"/>
    <w:rsid w:val="00041C2D"/>
    <w:rsid w:val="00044C13"/>
    <w:rsid w:val="00045301"/>
    <w:rsid w:val="00046D3A"/>
    <w:rsid w:val="0005006A"/>
    <w:rsid w:val="00052EC1"/>
    <w:rsid w:val="000541AA"/>
    <w:rsid w:val="000555DF"/>
    <w:rsid w:val="000561F3"/>
    <w:rsid w:val="000575DC"/>
    <w:rsid w:val="00061EC4"/>
    <w:rsid w:val="00064DB5"/>
    <w:rsid w:val="00066544"/>
    <w:rsid w:val="0007059B"/>
    <w:rsid w:val="00070CF6"/>
    <w:rsid w:val="0007275C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2EA"/>
    <w:rsid w:val="00097E62"/>
    <w:rsid w:val="000A0062"/>
    <w:rsid w:val="000A2A3F"/>
    <w:rsid w:val="000A734D"/>
    <w:rsid w:val="000A779C"/>
    <w:rsid w:val="000B31DB"/>
    <w:rsid w:val="000B3E04"/>
    <w:rsid w:val="000B7EDC"/>
    <w:rsid w:val="000C1BB6"/>
    <w:rsid w:val="000C2C16"/>
    <w:rsid w:val="000C4598"/>
    <w:rsid w:val="000C697C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2A21"/>
    <w:rsid w:val="00103C46"/>
    <w:rsid w:val="00103D4A"/>
    <w:rsid w:val="00105B25"/>
    <w:rsid w:val="0010787B"/>
    <w:rsid w:val="001120F3"/>
    <w:rsid w:val="001123B5"/>
    <w:rsid w:val="0011414C"/>
    <w:rsid w:val="00114CD4"/>
    <w:rsid w:val="001170AE"/>
    <w:rsid w:val="00120138"/>
    <w:rsid w:val="00120BFF"/>
    <w:rsid w:val="00121739"/>
    <w:rsid w:val="0012405C"/>
    <w:rsid w:val="00125AD3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85C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0583"/>
    <w:rsid w:val="001B35B8"/>
    <w:rsid w:val="001B36AD"/>
    <w:rsid w:val="001B5FE3"/>
    <w:rsid w:val="001D2398"/>
    <w:rsid w:val="001D26AE"/>
    <w:rsid w:val="001D4478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12D99"/>
    <w:rsid w:val="0021339A"/>
    <w:rsid w:val="00217B97"/>
    <w:rsid w:val="00222E05"/>
    <w:rsid w:val="00223518"/>
    <w:rsid w:val="0022673B"/>
    <w:rsid w:val="002276EA"/>
    <w:rsid w:val="00230916"/>
    <w:rsid w:val="0023718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36CC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45E1"/>
    <w:rsid w:val="002D5A6F"/>
    <w:rsid w:val="002E2101"/>
    <w:rsid w:val="002E3AFB"/>
    <w:rsid w:val="002F7423"/>
    <w:rsid w:val="00302D37"/>
    <w:rsid w:val="00305CCE"/>
    <w:rsid w:val="00307B88"/>
    <w:rsid w:val="00310C5E"/>
    <w:rsid w:val="0031128F"/>
    <w:rsid w:val="00312DD4"/>
    <w:rsid w:val="00317182"/>
    <w:rsid w:val="00320FF3"/>
    <w:rsid w:val="0032208F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04D"/>
    <w:rsid w:val="00357AFB"/>
    <w:rsid w:val="00357ECC"/>
    <w:rsid w:val="00361F75"/>
    <w:rsid w:val="003627FE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2F46"/>
    <w:rsid w:val="003B3E0E"/>
    <w:rsid w:val="003B4002"/>
    <w:rsid w:val="003B48FB"/>
    <w:rsid w:val="003C097D"/>
    <w:rsid w:val="003C1BA1"/>
    <w:rsid w:val="003C5EB8"/>
    <w:rsid w:val="003C6216"/>
    <w:rsid w:val="003C6F00"/>
    <w:rsid w:val="003D1292"/>
    <w:rsid w:val="003D282A"/>
    <w:rsid w:val="003D2C49"/>
    <w:rsid w:val="003D3BF5"/>
    <w:rsid w:val="003D5323"/>
    <w:rsid w:val="003F1D0E"/>
    <w:rsid w:val="003F3019"/>
    <w:rsid w:val="003F6768"/>
    <w:rsid w:val="003F694C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29F4"/>
    <w:rsid w:val="00472FE2"/>
    <w:rsid w:val="00474A18"/>
    <w:rsid w:val="00475A0F"/>
    <w:rsid w:val="00477E8E"/>
    <w:rsid w:val="0048020D"/>
    <w:rsid w:val="00482F1C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3CE2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2360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461A"/>
    <w:rsid w:val="00537F46"/>
    <w:rsid w:val="00540774"/>
    <w:rsid w:val="00541BE5"/>
    <w:rsid w:val="00543517"/>
    <w:rsid w:val="00543ADD"/>
    <w:rsid w:val="00544A56"/>
    <w:rsid w:val="00547A72"/>
    <w:rsid w:val="00550045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02"/>
    <w:rsid w:val="00576080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39F4"/>
    <w:rsid w:val="005B42FA"/>
    <w:rsid w:val="005B5CA7"/>
    <w:rsid w:val="005C0D20"/>
    <w:rsid w:val="005C0F51"/>
    <w:rsid w:val="005C7BA1"/>
    <w:rsid w:val="005D257F"/>
    <w:rsid w:val="005D2B23"/>
    <w:rsid w:val="005D4559"/>
    <w:rsid w:val="005D6210"/>
    <w:rsid w:val="005D7EA2"/>
    <w:rsid w:val="005E4F1D"/>
    <w:rsid w:val="005F0D49"/>
    <w:rsid w:val="005F246B"/>
    <w:rsid w:val="005F53FC"/>
    <w:rsid w:val="0060262A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4613E"/>
    <w:rsid w:val="006569E4"/>
    <w:rsid w:val="00667894"/>
    <w:rsid w:val="00672D25"/>
    <w:rsid w:val="00674BF3"/>
    <w:rsid w:val="006750C3"/>
    <w:rsid w:val="00676977"/>
    <w:rsid w:val="00683D81"/>
    <w:rsid w:val="00691D8C"/>
    <w:rsid w:val="0069443B"/>
    <w:rsid w:val="006A0EDC"/>
    <w:rsid w:val="006A23D7"/>
    <w:rsid w:val="006A4FF1"/>
    <w:rsid w:val="006A7CB0"/>
    <w:rsid w:val="006B23D3"/>
    <w:rsid w:val="006B3811"/>
    <w:rsid w:val="006B7702"/>
    <w:rsid w:val="006B79E1"/>
    <w:rsid w:val="006C0828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81A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4BA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1549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534B"/>
    <w:rsid w:val="008466A0"/>
    <w:rsid w:val="008479F5"/>
    <w:rsid w:val="00851432"/>
    <w:rsid w:val="008576A6"/>
    <w:rsid w:val="0086037E"/>
    <w:rsid w:val="008606DD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47F15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2E7D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3831"/>
    <w:rsid w:val="009A6A3F"/>
    <w:rsid w:val="009B086D"/>
    <w:rsid w:val="009B1931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0FAD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3F0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1C28"/>
    <w:rsid w:val="00A72209"/>
    <w:rsid w:val="00A80C49"/>
    <w:rsid w:val="00A81B36"/>
    <w:rsid w:val="00A8210B"/>
    <w:rsid w:val="00A945DD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32F"/>
    <w:rsid w:val="00AD62A7"/>
    <w:rsid w:val="00AE108C"/>
    <w:rsid w:val="00AE354B"/>
    <w:rsid w:val="00AE6332"/>
    <w:rsid w:val="00AE693D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0817"/>
    <w:rsid w:val="00B3627F"/>
    <w:rsid w:val="00B50021"/>
    <w:rsid w:val="00B5585E"/>
    <w:rsid w:val="00B569FD"/>
    <w:rsid w:val="00B61A00"/>
    <w:rsid w:val="00B6409B"/>
    <w:rsid w:val="00B642B0"/>
    <w:rsid w:val="00B66C85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CF4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41FF"/>
    <w:rsid w:val="00BF6A6F"/>
    <w:rsid w:val="00C032D1"/>
    <w:rsid w:val="00C11D82"/>
    <w:rsid w:val="00C26F81"/>
    <w:rsid w:val="00C271D8"/>
    <w:rsid w:val="00C300EA"/>
    <w:rsid w:val="00C32019"/>
    <w:rsid w:val="00C340EB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620F"/>
    <w:rsid w:val="00C727B5"/>
    <w:rsid w:val="00C72C38"/>
    <w:rsid w:val="00C737BA"/>
    <w:rsid w:val="00C74D1B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0237"/>
    <w:rsid w:val="00CB4DCB"/>
    <w:rsid w:val="00CC2DFF"/>
    <w:rsid w:val="00CC3976"/>
    <w:rsid w:val="00CC3D2F"/>
    <w:rsid w:val="00CC4436"/>
    <w:rsid w:val="00CC6C50"/>
    <w:rsid w:val="00CD54A2"/>
    <w:rsid w:val="00CD5EA8"/>
    <w:rsid w:val="00CD7193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3A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2D3F"/>
    <w:rsid w:val="00D5345F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5F7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576"/>
    <w:rsid w:val="00E44C86"/>
    <w:rsid w:val="00E50E23"/>
    <w:rsid w:val="00E52787"/>
    <w:rsid w:val="00E53AB2"/>
    <w:rsid w:val="00E555B5"/>
    <w:rsid w:val="00E55A4E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4061"/>
    <w:rsid w:val="00E956F3"/>
    <w:rsid w:val="00EA3358"/>
    <w:rsid w:val="00EA38E3"/>
    <w:rsid w:val="00EA7185"/>
    <w:rsid w:val="00EA725B"/>
    <w:rsid w:val="00EB09AE"/>
    <w:rsid w:val="00EB186C"/>
    <w:rsid w:val="00EB2263"/>
    <w:rsid w:val="00EB251A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2C27"/>
    <w:rsid w:val="00EE5284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46215"/>
    <w:rsid w:val="00F46B5C"/>
    <w:rsid w:val="00F51F59"/>
    <w:rsid w:val="00F54E6B"/>
    <w:rsid w:val="00F5729C"/>
    <w:rsid w:val="00F608F0"/>
    <w:rsid w:val="00F62770"/>
    <w:rsid w:val="00F640DC"/>
    <w:rsid w:val="00F6497B"/>
    <w:rsid w:val="00F66DE8"/>
    <w:rsid w:val="00F67C49"/>
    <w:rsid w:val="00F7076C"/>
    <w:rsid w:val="00F70DD5"/>
    <w:rsid w:val="00F71F9B"/>
    <w:rsid w:val="00F73571"/>
    <w:rsid w:val="00F7419C"/>
    <w:rsid w:val="00F82242"/>
    <w:rsid w:val="00F83B9D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1A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paragraph" w:styleId="PargrafodaLista">
    <w:name w:val="List Paragraph"/>
    <w:basedOn w:val="Normal"/>
    <w:uiPriority w:val="34"/>
    <w:qFormat/>
    <w:rsid w:val="002D45E1"/>
    <w:pPr>
      <w:ind w:left="720"/>
      <w:contextualSpacing/>
    </w:pPr>
    <w:rPr>
      <w:szCs w:val="24"/>
    </w:rPr>
  </w:style>
  <w:style w:type="paragraph" w:styleId="Reviso">
    <w:name w:val="Revision"/>
    <w:hidden/>
    <w:uiPriority w:val="99"/>
    <w:semiHidden/>
    <w:rsid w:val="00C74D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AAA0-32B2-40F0-A05B-2B074840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4595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3</cp:revision>
  <cp:lastPrinted>2021-08-30T12:11:00Z</cp:lastPrinted>
  <dcterms:created xsi:type="dcterms:W3CDTF">2021-08-30T09:25:00Z</dcterms:created>
  <dcterms:modified xsi:type="dcterms:W3CDTF">2021-08-30T12:11:00Z</dcterms:modified>
</cp:coreProperties>
</file>