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Tr="009F3B3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9F3B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9F3B3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45748">
        <w:rPr>
          <w:b/>
        </w:rPr>
        <w:t>200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9F3B3A">
      <w:pPr>
        <w:ind w:left="2268"/>
        <w:rPr>
          <w:b/>
        </w:rPr>
      </w:pPr>
    </w:p>
    <w:p w:rsidR="004A5951" w:rsidRPr="00CC3976" w:rsidRDefault="004A5951" w:rsidP="009F3B3A">
      <w:pPr>
        <w:ind w:left="2268"/>
        <w:jc w:val="both"/>
      </w:pPr>
    </w:p>
    <w:p w:rsidR="004A5951" w:rsidRPr="00842753" w:rsidRDefault="00845748" w:rsidP="009F3B3A">
      <w:pPr>
        <w:ind w:left="2268"/>
        <w:jc w:val="both"/>
        <w:rPr>
          <w:caps/>
        </w:rPr>
      </w:pPr>
      <w:r w:rsidRPr="009B6CFD">
        <w:rPr>
          <w:caps/>
        </w:rPr>
        <w:t>DISPÕE SOBRE A EDUCAÇÃO A DISTÂNCIA NO ÂMBITO DO SISTEMA ESTADUAL DE ENSINO DA PARAÍBA e o credenciamento institucional em regime de colaboração entre os sistemas de ensino</w:t>
      </w:r>
      <w:r w:rsidR="00D84573" w:rsidRPr="009B6CFD">
        <w:rPr>
          <w:caps/>
        </w:rPr>
        <w:t>.</w:t>
      </w:r>
    </w:p>
    <w:p w:rsidR="009350F9" w:rsidRPr="00842753" w:rsidRDefault="009350F9" w:rsidP="009F3B3A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45748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</w:t>
      </w:r>
      <w:r w:rsidR="00845748">
        <w:t xml:space="preserve">no uso das suas atribuições legais, e tendo em vista o que dispõem os artigos. 8º, § 2º; 10, incisos IV e V; e 80, §3º, da Lei nº 9.394, de 20 de dezembro de 1996; o Decreto nº 5.622, de 19 de dezembro de 2005; a Resolução CNE/CEB </w:t>
      </w:r>
      <w:r w:rsidR="007F6E67">
        <w:t xml:space="preserve">nº </w:t>
      </w:r>
      <w:r w:rsidR="00845748">
        <w:t xml:space="preserve">001/2016, de </w:t>
      </w:r>
      <w:proofErr w:type="gramStart"/>
      <w:r w:rsidR="00845748">
        <w:t>3</w:t>
      </w:r>
      <w:proofErr w:type="gramEnd"/>
      <w:r w:rsidR="00845748">
        <w:t xml:space="preserve"> de fevereiro de 2016; a MP 9057, de 25 de maio de 2017; e a instrução normativa nº 11, de 20 de junho de 2017</w:t>
      </w:r>
      <w:r w:rsidRPr="00842753">
        <w:t>,</w:t>
      </w:r>
    </w:p>
    <w:p w:rsidR="004A5951" w:rsidRDefault="004A5951" w:rsidP="00103C46">
      <w:pPr>
        <w:spacing w:before="360"/>
      </w:pPr>
      <w:r w:rsidRPr="000B7896">
        <w:t>RESOLVE:</w:t>
      </w:r>
    </w:p>
    <w:p w:rsidR="000B7896" w:rsidRPr="009F7C46" w:rsidRDefault="000B7896" w:rsidP="000B7896">
      <w:pPr>
        <w:ind w:left="1701" w:hanging="992"/>
        <w:jc w:val="center"/>
        <w:rPr>
          <w:b/>
        </w:rPr>
      </w:pPr>
      <w:r w:rsidRPr="009F7C46">
        <w:rPr>
          <w:b/>
        </w:rPr>
        <w:t>CAPÍTULO I</w:t>
      </w:r>
    </w:p>
    <w:p w:rsidR="000B7896" w:rsidRPr="009F7C46" w:rsidRDefault="009F7C46" w:rsidP="000B7896">
      <w:pPr>
        <w:ind w:left="1701" w:hanging="992"/>
        <w:jc w:val="center"/>
        <w:rPr>
          <w:b/>
        </w:rPr>
      </w:pPr>
      <w:r w:rsidRPr="009F7C46">
        <w:rPr>
          <w:b/>
        </w:rPr>
        <w:t>Das Disposições Gerais</w:t>
      </w:r>
    </w:p>
    <w:p w:rsidR="000B7896" w:rsidRDefault="000B7896" w:rsidP="000B7896">
      <w:pPr>
        <w:ind w:left="1701" w:hanging="992"/>
        <w:jc w:val="both"/>
      </w:pPr>
    </w:p>
    <w:p w:rsidR="000B7896" w:rsidRPr="000B7896" w:rsidRDefault="000B7896" w:rsidP="009F3B3A">
      <w:pPr>
        <w:ind w:firstLine="1559"/>
        <w:jc w:val="both"/>
      </w:pPr>
      <w:r w:rsidRPr="000B7896">
        <w:rPr>
          <w:b/>
        </w:rPr>
        <w:t>Art. 1º</w:t>
      </w:r>
      <w:r>
        <w:t xml:space="preserve"> </w:t>
      </w:r>
      <w:r w:rsidRPr="000B7896">
        <w:t xml:space="preserve">A presente Resolução define Diretrizes Operacionais para regulamentar, </w:t>
      </w:r>
      <w:r w:rsidR="00CC74BA" w:rsidRPr="000B7896">
        <w:t xml:space="preserve">no âmbito do sistema estadual de ensino da </w:t>
      </w:r>
      <w:r w:rsidR="00CC74BA">
        <w:t>P</w:t>
      </w:r>
      <w:r w:rsidR="00CC74BA" w:rsidRPr="000B7896">
        <w:t>araíba</w:t>
      </w:r>
      <w:r w:rsidRPr="000B7896">
        <w:t>, a oferta de cursos e programas de Ensino Médio, de Educação Profissional Técnica de Nível Médio e de Educação de Jovens e Adultos (EJA), nos níveis do Ensino Fundamental e do Ensino Médio, na modalidade de Educação a Distância (EAD)</w:t>
      </w:r>
      <w:r w:rsidR="009F3B3A">
        <w:t>,</w:t>
      </w:r>
      <w:r w:rsidRPr="000B7896">
        <w:t xml:space="preserve"> e em regime de colaboração entre os sistemas de ensino.</w:t>
      </w:r>
    </w:p>
    <w:p w:rsidR="000B7896" w:rsidRPr="000B7896" w:rsidRDefault="000B7896" w:rsidP="009F3B3A">
      <w:pPr>
        <w:spacing w:before="120"/>
        <w:ind w:firstLine="1559"/>
        <w:jc w:val="both"/>
      </w:pPr>
      <w:r w:rsidRPr="000B7896">
        <w:rPr>
          <w:b/>
        </w:rPr>
        <w:t>Art.</w:t>
      </w:r>
      <w:r w:rsidR="009F3B3A">
        <w:rPr>
          <w:b/>
        </w:rPr>
        <w:t xml:space="preserve"> </w:t>
      </w:r>
      <w:r w:rsidRPr="000B7896">
        <w:rPr>
          <w:b/>
        </w:rPr>
        <w:t>2º</w:t>
      </w:r>
      <w:proofErr w:type="gramStart"/>
      <w:r w:rsidR="009F3B3A">
        <w:rPr>
          <w:b/>
        </w:rPr>
        <w:t xml:space="preserve"> </w:t>
      </w:r>
      <w:r w:rsidRPr="000B7896">
        <w:t xml:space="preserve"> </w:t>
      </w:r>
      <w:proofErr w:type="gramEnd"/>
      <w:r w:rsidRPr="000B7896">
        <w:t>A modalidade de Educação a Distância é aqui entendida como uma forma de desenvolvimento do processo de ensino-aprendizagem com a mediação docente e de recursos didáticos, sistematicamente organizados, apresentados em diferentes suportes tecnológicos de informação e comunicação, utilizados isoladamente ou combinados; dispensados os requisitos de frequência obrigatória vigentes para a Educação Presencial e cujas atividades educativas se efetivam em lugares ou tempos diversos, em consonância com o disposto no art. 80 da Lei nº 9.394/96 e no Decreto nº 5.622/2005.</w:t>
      </w:r>
    </w:p>
    <w:p w:rsidR="000B7896" w:rsidRPr="000B7896" w:rsidRDefault="000B7896" w:rsidP="009F3B3A">
      <w:pPr>
        <w:spacing w:before="120" w:after="120"/>
        <w:ind w:firstLine="1559"/>
        <w:jc w:val="both"/>
      </w:pPr>
      <w:r w:rsidRPr="000B7896">
        <w:rPr>
          <w:b/>
        </w:rPr>
        <w:t>§ 1º</w:t>
      </w:r>
      <w:proofErr w:type="gramStart"/>
      <w:r w:rsidRPr="000B7896">
        <w:t xml:space="preserve"> </w:t>
      </w:r>
      <w:r w:rsidR="009F3B3A">
        <w:t xml:space="preserve"> </w:t>
      </w:r>
      <w:proofErr w:type="gramEnd"/>
      <w:r w:rsidRPr="000B7896">
        <w:t xml:space="preserve">Para tanto, exige-se que haja uma prévia e rigorosa avaliação por parte dos órgãos próprios do sistema de ensino sobre os recursos tecnológicos disponibilizados pela instituição de ensino que está pleiteando autorização e/ou expansão, considerando a multiplicidade de plataformas, meios e mídias que compõem </w:t>
      </w:r>
      <w:r w:rsidR="00CC74BA">
        <w:t>as ferramentas</w:t>
      </w:r>
      <w:r w:rsidRPr="000B7896">
        <w:t xml:space="preserve"> de Tecnologias da Informação e Comunicação (TIC), que podem ser apropriadas e adequadas a diferentes modelos e formatos de mediação pedagógica, a fim de garantir que essa modalidade de ensino</w:t>
      </w:r>
      <w:r>
        <w:t xml:space="preserve"> </w:t>
      </w:r>
      <w:r w:rsidR="009F3B3A">
        <w:t>atenda plenamente à</w:t>
      </w:r>
      <w:r w:rsidRPr="000B7896">
        <w:t xml:space="preserve"> nova localidade em que pretende atuar, sendo capaz de viabilizar a transmissão e mediação de conteúdos pelos meios compatíveis com a realidade da região </w:t>
      </w:r>
      <w:r w:rsidR="00CC74BA">
        <w:t>estabelecida</w:t>
      </w:r>
      <w:r w:rsidRPr="000B7896">
        <w:t>.</w:t>
      </w:r>
    </w:p>
    <w:p w:rsidR="000B7896" w:rsidRPr="000B7896" w:rsidRDefault="000B7896" w:rsidP="000B7896">
      <w:pPr>
        <w:ind w:firstLine="1560"/>
        <w:jc w:val="both"/>
      </w:pPr>
      <w:r w:rsidRPr="000B7896">
        <w:rPr>
          <w:b/>
        </w:rPr>
        <w:lastRenderedPageBreak/>
        <w:t>§ 2º</w:t>
      </w:r>
      <w:r w:rsidRPr="000B7896">
        <w:t xml:space="preserve"> As Diretrizes Operacionais para o funcionamento dos cursos e programas referidos no caput deste artigo guardam plena isonomia com as correspondentes Diretrizes Curriculares Nacionais definidas para os cursos presenciais, atendidas as especificidades exigidas para aquela modalidade de ensino.</w:t>
      </w:r>
    </w:p>
    <w:p w:rsidR="000B7896" w:rsidRPr="000B7896" w:rsidRDefault="000B7896" w:rsidP="009F3B3A">
      <w:pPr>
        <w:spacing w:before="120"/>
        <w:ind w:firstLine="1559"/>
        <w:jc w:val="both"/>
      </w:pPr>
      <w:r w:rsidRPr="000B7896">
        <w:rPr>
          <w:b/>
        </w:rPr>
        <w:t>Art. 3°</w:t>
      </w:r>
      <w:proofErr w:type="gramStart"/>
      <w:r w:rsidR="009F3B3A">
        <w:rPr>
          <w:b/>
        </w:rPr>
        <w:t xml:space="preserve"> </w:t>
      </w:r>
      <w:r>
        <w:t xml:space="preserve"> </w:t>
      </w:r>
      <w:proofErr w:type="gramEnd"/>
      <w:r w:rsidRPr="000B7896">
        <w:t>Os cursos e programas de Educação a Distância devem apresentar as seguintes características fundamentais:</w:t>
      </w:r>
    </w:p>
    <w:p w:rsidR="000B7896" w:rsidRPr="000B7896" w:rsidRDefault="000B7896" w:rsidP="009F3B3A">
      <w:pPr>
        <w:spacing w:before="120"/>
        <w:ind w:firstLine="1559"/>
        <w:jc w:val="both"/>
      </w:pPr>
      <w:r w:rsidRPr="000B7896">
        <w:t>I - flexibilidade de organização curricular, considerando tempo, espaço e interatividade condizentes com as condições de aprendizagem dos alunos;</w:t>
      </w:r>
    </w:p>
    <w:p w:rsidR="000B7896" w:rsidRPr="000B7896" w:rsidRDefault="000B7896" w:rsidP="009F3B3A">
      <w:pPr>
        <w:spacing w:before="120" w:after="120"/>
        <w:ind w:firstLine="1559"/>
        <w:jc w:val="both"/>
      </w:pPr>
      <w:r w:rsidRPr="000B7896">
        <w:t>II - organização sistemática dos recursos metodológicos e técnicos, utilizados no processo de ensino e aprendizagem;</w:t>
      </w:r>
    </w:p>
    <w:p w:rsidR="000B7896" w:rsidRPr="000B7896" w:rsidRDefault="000B7896" w:rsidP="000B7896">
      <w:pPr>
        <w:ind w:firstLine="1560"/>
        <w:jc w:val="both"/>
      </w:pPr>
      <w:r w:rsidRPr="000B7896">
        <w:t>III - interatividade, sob diferentes formas, entre os agentes do processo de ensino e aprendizagem;</w:t>
      </w:r>
    </w:p>
    <w:p w:rsidR="000B7896" w:rsidRPr="000B7896" w:rsidRDefault="000B7896" w:rsidP="002F3127">
      <w:pPr>
        <w:spacing w:before="120" w:after="120"/>
        <w:ind w:firstLine="1559"/>
        <w:jc w:val="both"/>
      </w:pPr>
      <w:r w:rsidRPr="000B7896">
        <w:t>IV - acompanhamento do processo de ensino e aprendizagem por professores e tutores, previamente selecionados para tal finalidade.</w:t>
      </w:r>
    </w:p>
    <w:p w:rsidR="000B7896" w:rsidRPr="000B7896" w:rsidRDefault="000B7896" w:rsidP="000B7896">
      <w:pPr>
        <w:ind w:firstLine="1560"/>
        <w:jc w:val="both"/>
      </w:pPr>
      <w:r w:rsidRPr="000B7896">
        <w:rPr>
          <w:b/>
        </w:rPr>
        <w:t>Art. 4º</w:t>
      </w:r>
      <w:proofErr w:type="gramStart"/>
      <w:r w:rsidR="002F3127">
        <w:rPr>
          <w:b/>
        </w:rPr>
        <w:t xml:space="preserve">  </w:t>
      </w:r>
      <w:proofErr w:type="gramEnd"/>
      <w:r w:rsidRPr="000B7896">
        <w:t>Na oferta de cursos e programas na modalidade de Educação a Distância, deverão ser garantidos momentos presenciais obrigatórios para:</w:t>
      </w:r>
    </w:p>
    <w:p w:rsidR="000B7896" w:rsidRPr="000B7896" w:rsidRDefault="000B7896" w:rsidP="002F3127">
      <w:pPr>
        <w:spacing w:before="120" w:after="120"/>
        <w:ind w:firstLine="1559"/>
        <w:jc w:val="both"/>
      </w:pPr>
      <w:r w:rsidRPr="000B7896">
        <w:t>I – avaliação de estudantes;</w:t>
      </w:r>
    </w:p>
    <w:p w:rsidR="000B7896" w:rsidRPr="000B7896" w:rsidRDefault="000B7896" w:rsidP="002F3127">
      <w:pPr>
        <w:spacing w:before="120" w:after="120"/>
        <w:ind w:firstLine="1559"/>
        <w:jc w:val="both"/>
      </w:pPr>
      <w:r w:rsidRPr="000B7896">
        <w:t>II – realização de atividades relacionadas com o laboratório de ensino, quando for o caso;</w:t>
      </w:r>
    </w:p>
    <w:p w:rsidR="000B7896" w:rsidRPr="000B7896" w:rsidRDefault="000B7896" w:rsidP="000B7896">
      <w:pPr>
        <w:ind w:firstLine="1560"/>
        <w:jc w:val="both"/>
      </w:pPr>
      <w:r w:rsidRPr="000B7896">
        <w:t>III – realização de estágios obrigatórios;</w:t>
      </w:r>
    </w:p>
    <w:p w:rsidR="000B7896" w:rsidRPr="000B7896" w:rsidRDefault="000B7896" w:rsidP="002F3127">
      <w:pPr>
        <w:spacing w:before="120" w:after="120"/>
        <w:ind w:firstLine="1559"/>
        <w:jc w:val="both"/>
      </w:pPr>
      <w:r w:rsidRPr="000B7896">
        <w:t>IV – apresentação e defesa do trabalho de conclusão de curso, quando previstos na legislação pertinente.</w:t>
      </w:r>
    </w:p>
    <w:p w:rsidR="000B7896" w:rsidRPr="000B7896" w:rsidRDefault="000B7896" w:rsidP="000B7896">
      <w:pPr>
        <w:ind w:firstLine="1560"/>
        <w:jc w:val="both"/>
      </w:pPr>
      <w:r w:rsidRPr="00D51E91">
        <w:rPr>
          <w:b/>
        </w:rPr>
        <w:t>Parágrafo único.</w:t>
      </w:r>
      <w:r w:rsidRPr="000B7896">
        <w:t xml:space="preserve">  Para os momentos presenciais previstos nos incisos II e III, a frequência mínima exigida deve ser de 75% das horas destinadas a cada uma dessas atividades.</w:t>
      </w:r>
    </w:p>
    <w:p w:rsidR="000B7896" w:rsidRPr="000B7896" w:rsidRDefault="000B7896" w:rsidP="000B7896">
      <w:pPr>
        <w:ind w:firstLine="1560"/>
        <w:jc w:val="both"/>
      </w:pPr>
      <w:r w:rsidRPr="000B7896">
        <w:rPr>
          <w:b/>
        </w:rPr>
        <w:t>Art. 5°</w:t>
      </w:r>
      <w:r w:rsidR="002F3127">
        <w:t xml:space="preserve"> Compete</w:t>
      </w:r>
      <w:r w:rsidRPr="000B7896">
        <w:t xml:space="preserve"> ao Conselho Estadual de Educação credenciar as instituições para oferta de cursos e </w:t>
      </w:r>
      <w:proofErr w:type="gramStart"/>
      <w:r w:rsidRPr="000B7896">
        <w:t>programas</w:t>
      </w:r>
      <w:proofErr w:type="gramEnd"/>
      <w:r w:rsidRPr="000B7896">
        <w:t xml:space="preserve"> a distância </w:t>
      </w:r>
      <w:r w:rsidR="00BB4A5F">
        <w:t>na educação básica</w:t>
      </w:r>
      <w:r w:rsidRPr="000B7896">
        <w:t>, nos limites territoriais do Estado, nas modalidades de educação de jovens e adultos, educação especial e educação profissional, bem como autorizar, reconhecer e renovar o reconhecimento dos cursos das instituições integrantes do Sistema Estadual de Ensino.</w:t>
      </w:r>
    </w:p>
    <w:p w:rsidR="000B7896" w:rsidRPr="000B7896" w:rsidRDefault="000B7896" w:rsidP="002F3127">
      <w:pPr>
        <w:spacing w:before="120" w:after="120"/>
        <w:ind w:firstLine="1559"/>
        <w:jc w:val="both"/>
      </w:pPr>
      <w:r w:rsidRPr="000B7896">
        <w:rPr>
          <w:b/>
        </w:rPr>
        <w:t>§ 1º</w:t>
      </w:r>
      <w:proofErr w:type="gramStart"/>
      <w:r w:rsidR="002F3127">
        <w:rPr>
          <w:b/>
        </w:rPr>
        <w:t xml:space="preserve"> </w:t>
      </w:r>
      <w:r w:rsidR="00BB4A5F">
        <w:t xml:space="preserve"> </w:t>
      </w:r>
      <w:proofErr w:type="gramEnd"/>
      <w:r w:rsidR="002F3127">
        <w:t>Para o funcionamento do</w:t>
      </w:r>
      <w:r w:rsidR="00BB4A5F">
        <w:t>s</w:t>
      </w:r>
      <w:r w:rsidRPr="000B7896">
        <w:t xml:space="preserve"> cursos de Educação Básica, em todas as suas modalidades, a inspeção prévia do polo EAD a ser instalado no Estado da Paraíba ficará sob a responsabilidade da Gerência Executiva de Acompanhamento da Gestão Escolar – GEAGE, da Secretaria de Estado da Educação.</w:t>
      </w:r>
    </w:p>
    <w:p w:rsidR="002F3127" w:rsidRPr="000B7896" w:rsidRDefault="002F3127" w:rsidP="000B7896">
      <w:pPr>
        <w:ind w:firstLine="1560"/>
        <w:jc w:val="both"/>
      </w:pPr>
    </w:p>
    <w:p w:rsidR="000B7896" w:rsidRPr="009F7C46" w:rsidRDefault="000B7896" w:rsidP="000B7896">
      <w:pPr>
        <w:jc w:val="center"/>
        <w:rPr>
          <w:b/>
        </w:rPr>
      </w:pPr>
      <w:r w:rsidRPr="009F7C46">
        <w:rPr>
          <w:b/>
        </w:rPr>
        <w:t>CAPÍTULO II</w:t>
      </w:r>
    </w:p>
    <w:p w:rsidR="000B7896" w:rsidRPr="009F7C46" w:rsidRDefault="00BD1B7B" w:rsidP="000B7896">
      <w:pPr>
        <w:jc w:val="center"/>
        <w:rPr>
          <w:b/>
        </w:rPr>
      </w:pPr>
      <w:r w:rsidRPr="009F7C46">
        <w:rPr>
          <w:b/>
        </w:rPr>
        <w:t>Dos Atos Autorizativos</w:t>
      </w:r>
    </w:p>
    <w:p w:rsidR="009F7C46" w:rsidRDefault="009F7C46" w:rsidP="000B7896">
      <w:pPr>
        <w:jc w:val="center"/>
        <w:rPr>
          <w:b/>
        </w:rPr>
      </w:pPr>
    </w:p>
    <w:p w:rsidR="000B7896" w:rsidRPr="009F7C46" w:rsidRDefault="000B7896" w:rsidP="000B7896">
      <w:pPr>
        <w:jc w:val="center"/>
        <w:rPr>
          <w:b/>
        </w:rPr>
      </w:pPr>
      <w:r w:rsidRPr="009F7C46">
        <w:rPr>
          <w:b/>
        </w:rPr>
        <w:t>Seção I</w:t>
      </w:r>
    </w:p>
    <w:p w:rsidR="000B7896" w:rsidRDefault="000B7896" w:rsidP="000B7896">
      <w:pPr>
        <w:jc w:val="center"/>
        <w:rPr>
          <w:b/>
        </w:rPr>
      </w:pPr>
      <w:r w:rsidRPr="009F7C46">
        <w:rPr>
          <w:b/>
        </w:rPr>
        <w:t>Do Credenciamento</w:t>
      </w:r>
    </w:p>
    <w:p w:rsidR="00437124" w:rsidRPr="009F7C46" w:rsidRDefault="00437124" w:rsidP="000B7896">
      <w:pPr>
        <w:jc w:val="center"/>
        <w:rPr>
          <w:b/>
        </w:rPr>
      </w:pPr>
    </w:p>
    <w:p w:rsidR="000B7896" w:rsidRPr="000B7896" w:rsidRDefault="000B7896" w:rsidP="000B7896">
      <w:pPr>
        <w:ind w:firstLine="1560"/>
        <w:jc w:val="both"/>
      </w:pPr>
      <w:r w:rsidRPr="000B7896">
        <w:rPr>
          <w:b/>
        </w:rPr>
        <w:t>Art. 6º</w:t>
      </w:r>
      <w:proofErr w:type="gramStart"/>
      <w:r w:rsidR="002F3127">
        <w:rPr>
          <w:b/>
        </w:rPr>
        <w:t xml:space="preserve"> </w:t>
      </w:r>
      <w:r w:rsidRPr="000B7896">
        <w:t xml:space="preserve"> </w:t>
      </w:r>
      <w:proofErr w:type="gramEnd"/>
      <w:r w:rsidRPr="000B7896">
        <w:t>Credenciamento é o ato administrativo que habilita a instituição de ensino para atuar na modalidade de Educação a Distância.</w:t>
      </w:r>
    </w:p>
    <w:p w:rsidR="000B7896" w:rsidRPr="000B7896" w:rsidRDefault="000B7896" w:rsidP="002F3127">
      <w:pPr>
        <w:spacing w:before="120" w:after="120"/>
        <w:ind w:firstLine="1559"/>
        <w:jc w:val="both"/>
      </w:pPr>
      <w:r w:rsidRPr="000B7896">
        <w:rPr>
          <w:b/>
        </w:rPr>
        <w:t>Art. 7º</w:t>
      </w:r>
      <w:proofErr w:type="gramStart"/>
      <w:r w:rsidR="00126A92">
        <w:rPr>
          <w:b/>
        </w:rPr>
        <w:t xml:space="preserve"> </w:t>
      </w:r>
      <w:r w:rsidRPr="000B7896">
        <w:t xml:space="preserve"> </w:t>
      </w:r>
      <w:proofErr w:type="gramEnd"/>
      <w:r w:rsidRPr="000B7896">
        <w:t xml:space="preserve">O pedido de credenciamento da instituição para ofertar Educação a Distância deve vir acompanhado de pedido de autorização de, pelo menos, </w:t>
      </w:r>
      <w:r w:rsidR="00BB4A5F">
        <w:t>um curso nessa modalidade e</w:t>
      </w:r>
      <w:r w:rsidR="002F3127">
        <w:t>,</w:t>
      </w:r>
      <w:r w:rsidR="00BB4A5F">
        <w:t xml:space="preserve"> no caso </w:t>
      </w:r>
      <w:r w:rsidRPr="000B7896">
        <w:t>de escolas públicas, por ato autorizativo do poder executivo.</w:t>
      </w:r>
    </w:p>
    <w:p w:rsidR="000B7896" w:rsidRPr="000B7896" w:rsidRDefault="000B7896" w:rsidP="002F3127">
      <w:pPr>
        <w:spacing w:before="120" w:after="120"/>
        <w:ind w:firstLine="1559"/>
        <w:jc w:val="both"/>
      </w:pPr>
      <w:r w:rsidRPr="000B7896">
        <w:rPr>
          <w:b/>
        </w:rPr>
        <w:t>Parágrafo único</w:t>
      </w:r>
      <w:r w:rsidRPr="000B7896">
        <w:t>. Caso o curso já tenha sido autorizado, anexar o ato autorizativo.</w:t>
      </w:r>
    </w:p>
    <w:p w:rsidR="000B7896" w:rsidRPr="000B7896" w:rsidRDefault="000B7896" w:rsidP="000B7896">
      <w:pPr>
        <w:ind w:firstLine="1560"/>
        <w:jc w:val="both"/>
      </w:pPr>
      <w:r w:rsidRPr="000B7896">
        <w:rPr>
          <w:b/>
        </w:rPr>
        <w:t>Art. 8º</w:t>
      </w:r>
      <w:proofErr w:type="gramStart"/>
      <w:r w:rsidR="002F3127">
        <w:rPr>
          <w:b/>
        </w:rPr>
        <w:t xml:space="preserve"> </w:t>
      </w:r>
      <w:r w:rsidRPr="000B7896">
        <w:t xml:space="preserve"> </w:t>
      </w:r>
      <w:proofErr w:type="gramEnd"/>
      <w:r w:rsidRPr="000B7896">
        <w:t xml:space="preserve">O ato de credenciamento de instituição de ensino para oferta de cursos e programas na modalidade Educação a Distância considerará, como abrangência </w:t>
      </w:r>
      <w:r w:rsidRPr="000B7896">
        <w:lastRenderedPageBreak/>
        <w:t xml:space="preserve">geográfica para fim de realização das atividades presenciais obrigatórias, a sede da instituição e os respectivos </w:t>
      </w:r>
      <w:r w:rsidR="00A97CC9">
        <w:t>Polo</w:t>
      </w:r>
      <w:r w:rsidR="00B47E38" w:rsidRPr="000B7896">
        <w:t>s</w:t>
      </w:r>
      <w:r w:rsidRPr="000B7896">
        <w:t xml:space="preserve"> de apoio presencial.</w:t>
      </w:r>
    </w:p>
    <w:p w:rsidR="000B7896" w:rsidRPr="000B7896" w:rsidRDefault="000B7896" w:rsidP="002F3127">
      <w:pPr>
        <w:spacing w:before="120" w:after="120"/>
        <w:ind w:firstLine="1559"/>
        <w:jc w:val="both"/>
      </w:pPr>
      <w:r w:rsidRPr="000B7896">
        <w:rPr>
          <w:b/>
        </w:rPr>
        <w:t>§ 1º</w:t>
      </w:r>
      <w:r w:rsidRPr="000B7896">
        <w:t xml:space="preserve"> Sede da instituição é a unidade responsável pela organização administrativa e pedagógica, inclusive, pela expedição de históricos, certificados e diplomas; pelos recursos humanos; pelas instalações físicas e infraestrutura tecnológica dos cursos e programas a serem ofertados na modalidade Educação a Distância.</w:t>
      </w:r>
    </w:p>
    <w:p w:rsidR="000B7896" w:rsidRPr="000B7896" w:rsidRDefault="000B7896" w:rsidP="000B7896">
      <w:pPr>
        <w:ind w:firstLine="1560"/>
        <w:jc w:val="both"/>
      </w:pPr>
      <w:r w:rsidRPr="000B7896">
        <w:rPr>
          <w:b/>
        </w:rPr>
        <w:t>§ 2º</w:t>
      </w:r>
      <w:proofErr w:type="gramStart"/>
      <w:r w:rsidR="002F3127">
        <w:rPr>
          <w:b/>
        </w:rPr>
        <w:t xml:space="preserve"> </w:t>
      </w:r>
      <w:r w:rsidRPr="000B7896">
        <w:t xml:space="preserve"> </w:t>
      </w:r>
      <w:proofErr w:type="gramEnd"/>
      <w:r w:rsidR="00A97CC9">
        <w:t>Polo</w:t>
      </w:r>
      <w:r w:rsidRPr="000B7896">
        <w:t xml:space="preserve"> de apoio presencial é a unidade operacional, no País ou no exterior, com localização definida, para o desenvolvimento descentralizado de atividades pedagógicas e administrativas relativas a cursos e programas ofertados na modalidade Educação a Distância.</w:t>
      </w:r>
    </w:p>
    <w:p w:rsidR="000B7896" w:rsidRPr="000B7896" w:rsidRDefault="000B7896" w:rsidP="000B7896">
      <w:pPr>
        <w:ind w:firstLine="1560"/>
        <w:jc w:val="both"/>
      </w:pPr>
      <w:r w:rsidRPr="000B7896">
        <w:rPr>
          <w:b/>
        </w:rPr>
        <w:t>§ 3º</w:t>
      </w:r>
      <w:proofErr w:type="gramStart"/>
      <w:r w:rsidR="002F3127">
        <w:rPr>
          <w:b/>
        </w:rPr>
        <w:t xml:space="preserve"> </w:t>
      </w:r>
      <w:r w:rsidRPr="000B7896">
        <w:t xml:space="preserve"> </w:t>
      </w:r>
      <w:proofErr w:type="gramEnd"/>
      <w:r w:rsidRPr="000B7896">
        <w:t xml:space="preserve">No ato de credenciamento da instituição de ensino, devem constar os </w:t>
      </w:r>
      <w:r w:rsidR="00A97CC9">
        <w:t>Polo</w:t>
      </w:r>
      <w:r w:rsidR="00B47E38" w:rsidRPr="000B7896">
        <w:t>s</w:t>
      </w:r>
      <w:r w:rsidRPr="000B7896">
        <w:t xml:space="preserve"> de apoio presencial que integrarão sua estrutura, com a demonstração de suficiência da estrutura física, tecnológica e de recursos humanos.</w:t>
      </w:r>
    </w:p>
    <w:p w:rsidR="000B7896" w:rsidRPr="000B7896" w:rsidRDefault="000B7896" w:rsidP="002F3127">
      <w:pPr>
        <w:spacing w:before="120" w:after="120"/>
        <w:ind w:firstLine="1559"/>
        <w:jc w:val="both"/>
      </w:pPr>
      <w:r w:rsidRPr="000B7896">
        <w:rPr>
          <w:b/>
        </w:rPr>
        <w:t>§ 4º</w:t>
      </w:r>
      <w:proofErr w:type="gramStart"/>
      <w:r w:rsidRPr="000B7896">
        <w:t xml:space="preserve"> </w:t>
      </w:r>
      <w:r w:rsidR="00126A92">
        <w:t xml:space="preserve"> </w:t>
      </w:r>
      <w:proofErr w:type="gramEnd"/>
      <w:r w:rsidRPr="000B7896">
        <w:t xml:space="preserve">A solicitação para credenciamento de </w:t>
      </w:r>
      <w:r w:rsidR="00A97CC9">
        <w:t>Polo</w:t>
      </w:r>
      <w:r w:rsidR="00B47E38" w:rsidRPr="000B7896">
        <w:t>s</w:t>
      </w:r>
      <w:r w:rsidRPr="000B7896">
        <w:t xml:space="preserve"> de instituições credenciadas pelo CEE-PB deverá conter os documentos explicitados no art. 9, inciso II, alíneas “e”, “f</w:t>
      </w:r>
      <w:r w:rsidR="00BE623E">
        <w:t>”, “g”, “h”, “i”, “j”, “k” e “l”</w:t>
      </w:r>
      <w:r w:rsidRPr="000B7896">
        <w:t xml:space="preserve"> da presente Resolução; e, para as instituições de fora do âmbito da Unidade da Federação da Paraíba, deverá conter os documentos explicitados no art. 9, na íntegra, referente a documentos da mantenedora e mantida; e os do art. 27, referente aos cursos que funcionarão no </w:t>
      </w:r>
      <w:r w:rsidR="00A97CC9">
        <w:t>Polo</w:t>
      </w:r>
      <w:r w:rsidRPr="000B7896">
        <w:t xml:space="preserve"> no Estado da Paraíba.</w:t>
      </w:r>
    </w:p>
    <w:p w:rsidR="000B7896" w:rsidRPr="000B7896" w:rsidRDefault="000B7896" w:rsidP="000B7896">
      <w:pPr>
        <w:ind w:firstLine="1560"/>
        <w:jc w:val="both"/>
      </w:pPr>
      <w:r w:rsidRPr="000B7896">
        <w:rPr>
          <w:b/>
        </w:rPr>
        <w:t>§ 5º</w:t>
      </w:r>
      <w:proofErr w:type="gramStart"/>
      <w:r w:rsidR="00BE623E">
        <w:rPr>
          <w:b/>
        </w:rPr>
        <w:t xml:space="preserve"> </w:t>
      </w:r>
      <w:r w:rsidRPr="000B7896">
        <w:t xml:space="preserve"> </w:t>
      </w:r>
      <w:proofErr w:type="gramEnd"/>
      <w:r w:rsidRPr="000B7896">
        <w:t>Tanto para Instituições no âmbito da Unidade da Federação da Paraíba quanto</w:t>
      </w:r>
      <w:r>
        <w:t xml:space="preserve"> </w:t>
      </w:r>
      <w:r w:rsidRPr="000B7896">
        <w:t>para</w:t>
      </w:r>
      <w:r w:rsidR="00BE623E">
        <w:t xml:space="preserve"> as de fora desse âmbito, deverão</w:t>
      </w:r>
      <w:r w:rsidRPr="000B7896">
        <w:t xml:space="preserve"> ser observado</w:t>
      </w:r>
      <w:r w:rsidR="00BE623E">
        <w:t>s</w:t>
      </w:r>
      <w:r w:rsidRPr="000B7896">
        <w:t xml:space="preserve"> o que tratam os art. 10, sobre a vistoria prévia; o</w:t>
      </w:r>
      <w:r>
        <w:t xml:space="preserve"> </w:t>
      </w:r>
      <w:r w:rsidRPr="000B7896">
        <w:t>art. 33, sobre a</w:t>
      </w:r>
      <w:r>
        <w:t>s</w:t>
      </w:r>
      <w:r w:rsidRPr="000B7896">
        <w:t xml:space="preserve"> exigências específicas para funcionamento de cursos; e o art. 45, sobre carga horária presencial obrigatória.</w:t>
      </w:r>
    </w:p>
    <w:p w:rsidR="000B7896" w:rsidRPr="000B7896" w:rsidRDefault="000B7896" w:rsidP="00BE623E">
      <w:pPr>
        <w:spacing w:before="120" w:after="120"/>
        <w:ind w:firstLine="1559"/>
        <w:jc w:val="both"/>
      </w:pPr>
      <w:r w:rsidRPr="000B7896">
        <w:rPr>
          <w:b/>
        </w:rPr>
        <w:t>§ 6º</w:t>
      </w:r>
      <w:proofErr w:type="gramStart"/>
      <w:r w:rsidR="00BE623E">
        <w:rPr>
          <w:b/>
        </w:rPr>
        <w:t xml:space="preserve"> </w:t>
      </w:r>
      <w:r w:rsidRPr="000B7896">
        <w:t xml:space="preserve"> </w:t>
      </w:r>
      <w:proofErr w:type="gramEnd"/>
      <w:r w:rsidRPr="000B7896">
        <w:t>As Instituições de outra unidade da federação devem seguir orientações do Conselho Estadual de Educação</w:t>
      </w:r>
      <w:r>
        <w:t xml:space="preserve"> </w:t>
      </w:r>
      <w:r w:rsidRPr="000B7896">
        <w:t xml:space="preserve">de origem </w:t>
      </w:r>
      <w:r w:rsidR="00BE623E">
        <w:t>e receptor, CNE/CEB/Res.</w:t>
      </w:r>
      <w:r w:rsidR="007F6E67">
        <w:t xml:space="preserve"> nº</w:t>
      </w:r>
      <w:r w:rsidR="00BE623E">
        <w:t xml:space="preserve"> 01/2016,</w:t>
      </w:r>
      <w:r w:rsidRPr="000B7896">
        <w:t xml:space="preserve"> art. 3</w:t>
      </w:r>
      <w:r w:rsidR="007F6E67">
        <w:t>º</w:t>
      </w:r>
      <w:r w:rsidRPr="000B7896">
        <w:t xml:space="preserve">, </w:t>
      </w:r>
      <w:r w:rsidR="00ED71B7" w:rsidRPr="00ED71B7">
        <w:t>inciso</w:t>
      </w:r>
      <w:r w:rsidRPr="00ED71B7">
        <w:t xml:space="preserve"> II</w:t>
      </w:r>
      <w:r w:rsidR="00BE623E" w:rsidRPr="00ED71B7">
        <w:t>,</w:t>
      </w:r>
      <w:r w:rsidRPr="00ED71B7">
        <w:t xml:space="preserve"> </w:t>
      </w:r>
      <w:r w:rsidR="00ED71B7" w:rsidRPr="00ED71B7">
        <w:t>alínea</w:t>
      </w:r>
      <w:r w:rsidRPr="00ED71B7">
        <w:t xml:space="preserve"> </w:t>
      </w:r>
      <w:r w:rsidR="00ED71B7" w:rsidRPr="00ED71B7">
        <w:t>“f”</w:t>
      </w:r>
      <w:r w:rsidR="00D00B2C" w:rsidRPr="00ED71B7">
        <w:t>.</w:t>
      </w:r>
    </w:p>
    <w:p w:rsidR="000B7896" w:rsidRPr="000B7896" w:rsidRDefault="000B7896" w:rsidP="000B7896">
      <w:pPr>
        <w:ind w:firstLine="1560"/>
        <w:jc w:val="both"/>
      </w:pPr>
      <w:r w:rsidRPr="00B47E38">
        <w:rPr>
          <w:b/>
        </w:rPr>
        <w:t>§ 7º</w:t>
      </w:r>
      <w:proofErr w:type="gramStart"/>
      <w:r w:rsidR="00BE623E">
        <w:rPr>
          <w:b/>
        </w:rPr>
        <w:t xml:space="preserve"> </w:t>
      </w:r>
      <w:r w:rsidRPr="000B7896">
        <w:t xml:space="preserve"> </w:t>
      </w:r>
      <w:proofErr w:type="gramEnd"/>
      <w:r w:rsidRPr="000B7896">
        <w:t>A Instituição já credenciada poderá solicitar, a este Conselho Estadual de Educação, autorização para ofertar seus cursos autorizados ou reconhecidos nas demais Unidades da Federação, desde que prev</w:t>
      </w:r>
      <w:r w:rsidR="00A043AB">
        <w:t>istos no seu projeto pedagógico.</w:t>
      </w:r>
    </w:p>
    <w:p w:rsidR="000B7896" w:rsidRPr="000B7896" w:rsidRDefault="00A043AB" w:rsidP="00BE623E">
      <w:pPr>
        <w:spacing w:before="120" w:after="120"/>
        <w:ind w:firstLine="1559"/>
        <w:jc w:val="both"/>
      </w:pPr>
      <w:r>
        <w:rPr>
          <w:b/>
        </w:rPr>
        <w:t>§ 8</w:t>
      </w:r>
      <w:r w:rsidRPr="00B47E38">
        <w:rPr>
          <w:b/>
        </w:rPr>
        <w:t>º</w:t>
      </w:r>
      <w:proofErr w:type="gramStart"/>
      <w:r w:rsidR="00BE623E">
        <w:rPr>
          <w:b/>
        </w:rPr>
        <w:t xml:space="preserve"> </w:t>
      </w:r>
      <w:r>
        <w:t xml:space="preserve"> </w:t>
      </w:r>
      <w:proofErr w:type="gramEnd"/>
      <w:r>
        <w:t>O</w:t>
      </w:r>
      <w:r w:rsidR="000B7896" w:rsidRPr="000B7896">
        <w:t xml:space="preserve"> pedido de autorização deve conter os endereços de funcionamento dos </w:t>
      </w:r>
      <w:r w:rsidR="00A97CC9">
        <w:t>Polo</w:t>
      </w:r>
      <w:r w:rsidR="00B47E38" w:rsidRPr="000B7896">
        <w:t>s</w:t>
      </w:r>
      <w:r w:rsidR="000B7896" w:rsidRPr="000B7896">
        <w:t>;</w:t>
      </w:r>
    </w:p>
    <w:p w:rsidR="000B7896" w:rsidRPr="000B7896" w:rsidRDefault="00A043AB" w:rsidP="000B7896">
      <w:pPr>
        <w:ind w:firstLine="1560"/>
        <w:jc w:val="both"/>
      </w:pPr>
      <w:r>
        <w:rPr>
          <w:b/>
        </w:rPr>
        <w:t>§ 9</w:t>
      </w:r>
      <w:r w:rsidRPr="00B47E38">
        <w:rPr>
          <w:b/>
        </w:rPr>
        <w:t>º</w:t>
      </w:r>
      <w:proofErr w:type="gramStart"/>
      <w:r w:rsidR="00BE623E">
        <w:rPr>
          <w:b/>
        </w:rPr>
        <w:t xml:space="preserve"> </w:t>
      </w:r>
      <w:r>
        <w:t xml:space="preserve"> </w:t>
      </w:r>
      <w:proofErr w:type="gramEnd"/>
      <w:r>
        <w:t xml:space="preserve">O </w:t>
      </w:r>
      <w:r w:rsidR="000B7896" w:rsidRPr="000B7896">
        <w:t xml:space="preserve">início do funcionamento do </w:t>
      </w:r>
      <w:r w:rsidR="00A97CC9">
        <w:t>Polo</w:t>
      </w:r>
      <w:r w:rsidR="000B7896" w:rsidRPr="000B7896">
        <w:t xml:space="preserve"> na outra unidade de Federação está condicionado à autorização de funcionamento do Conselho Estadual de Educação do Estado Receptor.</w:t>
      </w:r>
    </w:p>
    <w:p w:rsidR="000B7896" w:rsidRPr="000B7896" w:rsidRDefault="000B7896" w:rsidP="00BE623E">
      <w:pPr>
        <w:spacing w:before="120" w:after="120"/>
        <w:ind w:firstLine="1559"/>
        <w:jc w:val="both"/>
      </w:pPr>
      <w:r w:rsidRPr="00B47E38">
        <w:rPr>
          <w:b/>
        </w:rPr>
        <w:t>Art. 9</w:t>
      </w:r>
      <w:r w:rsidR="00BE623E">
        <w:rPr>
          <w:b/>
        </w:rPr>
        <w:t>º</w:t>
      </w:r>
      <w:proofErr w:type="gramStart"/>
      <w:r w:rsidRPr="000B7896">
        <w:t xml:space="preserve"> </w:t>
      </w:r>
      <w:r w:rsidR="00126A92">
        <w:t xml:space="preserve"> </w:t>
      </w:r>
      <w:proofErr w:type="gramEnd"/>
      <w:r w:rsidRPr="000B7896">
        <w:t>O pedido de credenciamento da instituição junto ao CEE/PB,</w:t>
      </w:r>
      <w:r w:rsidR="00BE623E">
        <w:t xml:space="preserve"> </w:t>
      </w:r>
      <w:r w:rsidRPr="000B7896">
        <w:t>para a oferta de Educação a Distância,</w:t>
      </w:r>
      <w:r w:rsidR="00BE623E">
        <w:t xml:space="preserve"> </w:t>
      </w:r>
      <w:r w:rsidRPr="000B7896">
        <w:t>deverá ser apresentado com a seguinte documentação:</w:t>
      </w:r>
    </w:p>
    <w:p w:rsidR="000B7896" w:rsidRPr="000B7896" w:rsidRDefault="000B7896" w:rsidP="000B7896">
      <w:pPr>
        <w:ind w:firstLine="1560"/>
        <w:jc w:val="both"/>
      </w:pPr>
      <w:r w:rsidRPr="000B7896">
        <w:t>I - Da mantenedora:</w:t>
      </w:r>
    </w:p>
    <w:p w:rsidR="000B7896" w:rsidRPr="000B7896" w:rsidRDefault="000B7896" w:rsidP="00BE623E">
      <w:pPr>
        <w:spacing w:before="120" w:after="120"/>
        <w:ind w:firstLine="1559"/>
        <w:jc w:val="both"/>
      </w:pPr>
      <w:r w:rsidRPr="000B7896">
        <w:t>a) atos constitutivos, devidamente registrados no órgão competente, que atestem a existência</w:t>
      </w:r>
      <w:r w:rsidR="00CC74BA">
        <w:t xml:space="preserve"> </w:t>
      </w:r>
      <w:r w:rsidRPr="000B7896">
        <w:t>e capacidade jurídica da instituição, na forma da legislação civil;</w:t>
      </w:r>
    </w:p>
    <w:p w:rsidR="000B7896" w:rsidRPr="000B7896" w:rsidRDefault="000B7896" w:rsidP="000B7896">
      <w:pPr>
        <w:ind w:firstLine="1560"/>
        <w:jc w:val="both"/>
      </w:pPr>
      <w:r w:rsidRPr="000B7896">
        <w:t>b) comprovante de inscrição no Cadastro Nacional de Pessoas Jurídicas do Ministério da Fazenda - CNPJ/MF;</w:t>
      </w:r>
    </w:p>
    <w:p w:rsidR="000B7896" w:rsidRPr="000B7896" w:rsidRDefault="000B7896" w:rsidP="00BE623E">
      <w:pPr>
        <w:spacing w:before="120" w:after="120"/>
        <w:ind w:firstLine="1559"/>
        <w:jc w:val="both"/>
      </w:pPr>
      <w:r w:rsidRPr="000B7896">
        <w:t>c) comprovante de inscrição no cadastro de contribuinte municipal;</w:t>
      </w:r>
    </w:p>
    <w:p w:rsidR="000B7896" w:rsidRPr="000B7896" w:rsidRDefault="000B7896" w:rsidP="000B7896">
      <w:pPr>
        <w:ind w:firstLine="1560"/>
        <w:jc w:val="both"/>
      </w:pPr>
      <w:r w:rsidRPr="000B7896">
        <w:t>d) certidões negativas de débitos perante as Fazendas Federal, Estadual e Municipal;</w:t>
      </w:r>
    </w:p>
    <w:p w:rsidR="000B7896" w:rsidRPr="000B7896" w:rsidRDefault="000B7896" w:rsidP="00BE623E">
      <w:pPr>
        <w:spacing w:before="120" w:after="120"/>
        <w:ind w:firstLine="1559"/>
        <w:jc w:val="both"/>
      </w:pPr>
      <w:r w:rsidRPr="000B7896">
        <w:t>e) certidões de regularidade relativa à Seguridade Social e ao Fundo de Garantia do Tempo de Serviço - FGTS;</w:t>
      </w:r>
    </w:p>
    <w:p w:rsidR="000B7896" w:rsidRPr="000B7896" w:rsidRDefault="000B7896" w:rsidP="000B7896">
      <w:pPr>
        <w:ind w:firstLine="1560"/>
        <w:jc w:val="both"/>
      </w:pPr>
      <w:r w:rsidRPr="000B7896">
        <w:t>f) termo de responsabilidade firmado pelo representante legal, registrado em Cartório de Títulos e Documentos, referente à capacidade financeira para manutenção do estabelecimento de ensino e de seus cursos e programas;</w:t>
      </w:r>
    </w:p>
    <w:p w:rsidR="000B7896" w:rsidRDefault="000B7896" w:rsidP="00BE623E">
      <w:pPr>
        <w:spacing w:before="120" w:after="120"/>
        <w:ind w:firstLine="1559"/>
        <w:jc w:val="both"/>
      </w:pPr>
      <w:r w:rsidRPr="000B7896">
        <w:lastRenderedPageBreak/>
        <w:t>g) termo de responsabilidade firmado pelo representante legal, registrado em Cartório de Títulos e Documentos, referente às condições de higiene e segurança do imóvel.</w:t>
      </w:r>
    </w:p>
    <w:p w:rsidR="000B7896" w:rsidRPr="000B7896" w:rsidRDefault="000B7896" w:rsidP="00BE623E">
      <w:pPr>
        <w:spacing w:before="120" w:after="120"/>
        <w:ind w:firstLine="1559"/>
        <w:jc w:val="both"/>
      </w:pPr>
      <w:r w:rsidRPr="000B7896">
        <w:t>II - Da instituição de ensino:</w:t>
      </w:r>
    </w:p>
    <w:p w:rsidR="000B7896" w:rsidRPr="000B7896" w:rsidRDefault="000B7896" w:rsidP="000B7896">
      <w:pPr>
        <w:ind w:firstLine="1560"/>
        <w:jc w:val="both"/>
      </w:pPr>
      <w:r w:rsidRPr="000B7896">
        <w:t>a) plano de desenvolvimento escolar, onde devem constar os seguintes eixos temáticos:</w:t>
      </w:r>
    </w:p>
    <w:p w:rsidR="000B7896" w:rsidRPr="000B7896" w:rsidRDefault="000B7896" w:rsidP="000B7896">
      <w:pPr>
        <w:ind w:firstLine="1560"/>
        <w:jc w:val="both"/>
      </w:pPr>
      <w:r w:rsidRPr="000B7896">
        <w:t xml:space="preserve">1. </w:t>
      </w:r>
      <w:proofErr w:type="gramStart"/>
      <w:r w:rsidRPr="000B7896">
        <w:t>perfil</w:t>
      </w:r>
      <w:proofErr w:type="gramEnd"/>
      <w:r w:rsidRPr="000B7896">
        <w:t xml:space="preserve"> institucional, contemplando o histórico da instituição, referências aos cursos e programas, sua missão, diretrizes pedagógicas que orientem suas ações, objetivos e metas e área de atuação com referência aos cursos e programas que pretende ofertar;</w:t>
      </w:r>
    </w:p>
    <w:p w:rsidR="000B7896" w:rsidRPr="000B7896" w:rsidRDefault="000B7896" w:rsidP="00BE623E">
      <w:pPr>
        <w:spacing w:before="120" w:after="120"/>
        <w:ind w:firstLine="1559"/>
        <w:jc w:val="both"/>
      </w:pPr>
      <w:r w:rsidRPr="000B7896">
        <w:t xml:space="preserve">2. </w:t>
      </w:r>
      <w:proofErr w:type="gramStart"/>
      <w:r w:rsidRPr="000B7896">
        <w:t>gestão</w:t>
      </w:r>
      <w:proofErr w:type="gramEnd"/>
      <w:r w:rsidRPr="000B7896">
        <w:t xml:space="preserve"> escolar, envolvendo a estrutura organizacional, a composição do quadro de recursos humanos e a política de atendimento aos estudantes;</w:t>
      </w:r>
    </w:p>
    <w:p w:rsidR="000B7896" w:rsidRPr="000B7896" w:rsidRDefault="000B7896" w:rsidP="000B7896">
      <w:pPr>
        <w:ind w:firstLine="1560"/>
        <w:jc w:val="both"/>
      </w:pPr>
      <w:r w:rsidRPr="000B7896">
        <w:t xml:space="preserve">3. </w:t>
      </w:r>
      <w:proofErr w:type="gramStart"/>
      <w:r w:rsidRPr="000B7896">
        <w:t>organização</w:t>
      </w:r>
      <w:proofErr w:type="gramEnd"/>
      <w:r w:rsidRPr="000B7896">
        <w:t xml:space="preserve"> didático-pedagógica, com estabelecimento de critérios gerais sobre o perfil de egressos dos cursos e programas, seleção de conteúdos, processos de avaliação, estágios presenciais, políticas de Educação Inclusiva, forma de ingresso, regime de matrícula;</w:t>
      </w:r>
    </w:p>
    <w:p w:rsidR="000B7896" w:rsidRPr="000B7896" w:rsidRDefault="000B7896" w:rsidP="000B7896">
      <w:pPr>
        <w:ind w:firstLine="1560"/>
        <w:jc w:val="both"/>
      </w:pPr>
      <w:r w:rsidRPr="000B7896">
        <w:t xml:space="preserve">4. </w:t>
      </w:r>
      <w:proofErr w:type="gramStart"/>
      <w:r w:rsidRPr="000B7896">
        <w:t>infraestrutura</w:t>
      </w:r>
      <w:proofErr w:type="gramEnd"/>
      <w:r w:rsidRPr="000B7896">
        <w:t>, incluindo descrição geral do imóvel com seus equipamentos, materiais didáticos e recursos tecnológicos;</w:t>
      </w:r>
    </w:p>
    <w:p w:rsidR="000B7896" w:rsidRPr="000B7896" w:rsidRDefault="000B7896" w:rsidP="00BE623E">
      <w:pPr>
        <w:spacing w:before="120" w:after="120"/>
        <w:ind w:firstLine="1559"/>
        <w:jc w:val="both"/>
      </w:pPr>
      <w:r w:rsidRPr="000B7896">
        <w:t xml:space="preserve">5. </w:t>
      </w:r>
      <w:proofErr w:type="gramStart"/>
      <w:r w:rsidRPr="000B7896">
        <w:t>avaliação</w:t>
      </w:r>
      <w:proofErr w:type="gramEnd"/>
      <w:r w:rsidRPr="000B7896">
        <w:t xml:space="preserve"> e acompanhamento das ações escolares, com o estabelecimento de formas de participação da comunidade escolar e de instrumentos a serem utilizados.</w:t>
      </w:r>
    </w:p>
    <w:p w:rsidR="000B7896" w:rsidRPr="000B7896" w:rsidRDefault="000B7896" w:rsidP="000B7896">
      <w:pPr>
        <w:ind w:firstLine="1560"/>
        <w:jc w:val="both"/>
      </w:pPr>
      <w:r w:rsidRPr="000B7896">
        <w:t>b) regimento escolar;</w:t>
      </w:r>
    </w:p>
    <w:p w:rsidR="000B7896" w:rsidRPr="000B7896" w:rsidRDefault="000B7896" w:rsidP="00BE623E">
      <w:pPr>
        <w:spacing w:before="120" w:after="120"/>
        <w:ind w:firstLine="1559"/>
        <w:jc w:val="both"/>
      </w:pPr>
      <w:r w:rsidRPr="000B7896">
        <w:t>c) identificação dos integrantes do corpo técnico e do administrativo com suas respectivas qualificações, de acordo com a legislação em vigor;</w:t>
      </w:r>
    </w:p>
    <w:p w:rsidR="000B7896" w:rsidRPr="000B7896" w:rsidRDefault="000B7896" w:rsidP="000B7896">
      <w:pPr>
        <w:ind w:firstLine="1560"/>
        <w:jc w:val="both"/>
      </w:pPr>
      <w:r w:rsidRPr="000B7896">
        <w:t>d) resoluções do CEE/PB, anteriormente recebidas, quando for o caso;</w:t>
      </w:r>
    </w:p>
    <w:p w:rsidR="000B7896" w:rsidRPr="000B7896" w:rsidRDefault="000B7896" w:rsidP="00BE623E">
      <w:pPr>
        <w:spacing w:before="120" w:after="120"/>
        <w:ind w:firstLine="1559"/>
        <w:jc w:val="both"/>
      </w:pPr>
      <w:r w:rsidRPr="000B7896">
        <w:t xml:space="preserve">e) comprovante de recolhimento da taxa de verificação prévia, da sede e dos </w:t>
      </w:r>
      <w:r w:rsidR="00A97CC9">
        <w:t>Polo</w:t>
      </w:r>
      <w:r w:rsidR="00C62041" w:rsidRPr="000B7896">
        <w:t>s</w:t>
      </w:r>
      <w:r w:rsidRPr="000B7896">
        <w:t xml:space="preserve"> de apoio presencial;</w:t>
      </w:r>
    </w:p>
    <w:p w:rsidR="000B7896" w:rsidRPr="000B7896" w:rsidRDefault="000B7896" w:rsidP="000B7896">
      <w:pPr>
        <w:ind w:firstLine="1560"/>
        <w:jc w:val="both"/>
      </w:pPr>
      <w:r w:rsidRPr="000B7896">
        <w:t>f) planta baixa das instalações, inclusive, atendendo às normas de acessibilidade para pessoas deficientes ou com dificuldade de locomoção;</w:t>
      </w:r>
    </w:p>
    <w:p w:rsidR="000B7896" w:rsidRPr="000B7896" w:rsidRDefault="000B7896" w:rsidP="00BE623E">
      <w:pPr>
        <w:spacing w:before="120" w:after="120"/>
        <w:ind w:firstLine="1559"/>
        <w:jc w:val="both"/>
      </w:pPr>
      <w:r w:rsidRPr="000B7896">
        <w:t>g) alvará de funcionamento emitido pela Prefeitura Municipal;</w:t>
      </w:r>
    </w:p>
    <w:p w:rsidR="000B7896" w:rsidRPr="000B7896" w:rsidRDefault="000B7896" w:rsidP="000B7896">
      <w:pPr>
        <w:ind w:firstLine="1560"/>
        <w:jc w:val="both"/>
      </w:pPr>
      <w:r w:rsidRPr="000B7896">
        <w:t xml:space="preserve">h) certificado </w:t>
      </w:r>
      <w:r w:rsidRPr="00CC74BA">
        <w:t>emitido pelo Corpo de Bombeiros;</w:t>
      </w:r>
    </w:p>
    <w:p w:rsidR="000B7896" w:rsidRPr="000B7896" w:rsidRDefault="000B7896" w:rsidP="00126A92">
      <w:pPr>
        <w:spacing w:before="120" w:after="120"/>
        <w:ind w:firstLine="1559"/>
        <w:jc w:val="both"/>
      </w:pPr>
      <w:r w:rsidRPr="000B7896">
        <w:t xml:space="preserve">i) descrição detalhada das instalações físicas da sede e dos </w:t>
      </w:r>
      <w:r w:rsidR="00A97CC9">
        <w:t>Polo</w:t>
      </w:r>
      <w:r w:rsidR="00C62041" w:rsidRPr="000B7896">
        <w:t>s</w:t>
      </w:r>
      <w:r w:rsidRPr="000B7896">
        <w:t xml:space="preserve"> de apoio presencial, acompanhada da demonstração documental de capacidade de infraestrutura tecnológica de suporte e atendimento aos estudantes e professores;</w:t>
      </w:r>
    </w:p>
    <w:p w:rsidR="000B7896" w:rsidRPr="000B7896" w:rsidRDefault="000B7896" w:rsidP="00BE623E">
      <w:pPr>
        <w:spacing w:before="120" w:after="120"/>
        <w:ind w:firstLine="1559"/>
        <w:jc w:val="both"/>
      </w:pPr>
      <w:r w:rsidRPr="000B7896">
        <w:t xml:space="preserve">j) prova de condições legais de ocupação, das instalações da sede e dos </w:t>
      </w:r>
      <w:r w:rsidR="00A97CC9">
        <w:t>Polo</w:t>
      </w:r>
      <w:r w:rsidR="00C62041" w:rsidRPr="000B7896">
        <w:t>s</w:t>
      </w:r>
      <w:r w:rsidRPr="000B7896">
        <w:t>, por meio de certidão de posse, termo de cessão, contrato de locação ou documento equivalente;</w:t>
      </w:r>
    </w:p>
    <w:p w:rsidR="000B7896" w:rsidRPr="000B7896" w:rsidRDefault="000B7896" w:rsidP="000B7896">
      <w:pPr>
        <w:ind w:firstLine="1560"/>
        <w:jc w:val="both"/>
      </w:pPr>
      <w:r w:rsidRPr="000B7896">
        <w:t>k) descritivo da existência de biblioteca adequada, com relação de títulos, inclusive com acervo eletrônico remoto e acesso por meio de redes de comunicação e sistemas de informação, com regime de funcionamento e atendimento adequados aos estudantes de Educação a Distância, incluindo tecnologias assistidas, quando for o caso;</w:t>
      </w:r>
    </w:p>
    <w:p w:rsidR="000B7896" w:rsidRPr="000B7896" w:rsidRDefault="000B7896" w:rsidP="00BE623E">
      <w:pPr>
        <w:spacing w:before="120" w:after="120"/>
        <w:ind w:firstLine="1559"/>
        <w:jc w:val="both"/>
      </w:pPr>
      <w:r w:rsidRPr="00C62041">
        <w:rPr>
          <w:b/>
        </w:rPr>
        <w:t>Art. 10</w:t>
      </w:r>
      <w:r w:rsidRPr="000B7896">
        <w:t xml:space="preserve">. </w:t>
      </w:r>
      <w:r w:rsidR="00126A92">
        <w:t xml:space="preserve"> </w:t>
      </w:r>
      <w:r w:rsidRPr="000B7896">
        <w:t xml:space="preserve">O credenciamento será precedido de análise documental </w:t>
      </w:r>
      <w:r w:rsidR="00761511">
        <w:t xml:space="preserve">através de parecer emitido </w:t>
      </w:r>
      <w:r w:rsidRPr="000B7896">
        <w:t xml:space="preserve">pela </w:t>
      </w:r>
      <w:r w:rsidR="00761511">
        <w:t>a</w:t>
      </w:r>
      <w:r w:rsidRPr="000B7896">
        <w:t>ssessoria</w:t>
      </w:r>
      <w:r w:rsidR="00761511">
        <w:t xml:space="preserve"> técnica</w:t>
      </w:r>
      <w:r w:rsidRPr="000B7896">
        <w:t xml:space="preserve"> do CEE/PB e de verificação prévia das condições de estrutura e funcionamento da sede da instituição de ensino e dos </w:t>
      </w:r>
      <w:r w:rsidR="00A97CC9">
        <w:t>Polo</w:t>
      </w:r>
      <w:r w:rsidR="00C62041" w:rsidRPr="000B7896">
        <w:t>s</w:t>
      </w:r>
      <w:r w:rsidRPr="000B7896">
        <w:t xml:space="preserve"> de apoio presencial, por Comissão Verificadora.</w:t>
      </w:r>
    </w:p>
    <w:p w:rsidR="000B7896" w:rsidRPr="000B7896" w:rsidRDefault="000B7896" w:rsidP="000B7896">
      <w:pPr>
        <w:ind w:firstLine="1560"/>
        <w:jc w:val="both"/>
      </w:pPr>
      <w:r w:rsidRPr="00C62041">
        <w:rPr>
          <w:b/>
        </w:rPr>
        <w:t>Art. 11</w:t>
      </w:r>
      <w:r w:rsidRPr="000B7896">
        <w:t xml:space="preserve">. </w:t>
      </w:r>
      <w:r w:rsidR="00126A92">
        <w:t xml:space="preserve"> </w:t>
      </w:r>
      <w:r w:rsidRPr="000B7896">
        <w:t>O credenciamento da instituição de ensino para oferta de curso e programas na mod</w:t>
      </w:r>
      <w:r w:rsidR="002C2D04">
        <w:t>alidade de Educação a Distância</w:t>
      </w:r>
      <w:r w:rsidRPr="000B7896">
        <w:t xml:space="preserve"> será concedido pelo prazo de até </w:t>
      </w:r>
      <w:proofErr w:type="gramStart"/>
      <w:r w:rsidRPr="000B7896">
        <w:t>5</w:t>
      </w:r>
      <w:proofErr w:type="gramEnd"/>
      <w:r w:rsidRPr="000B7896">
        <w:t xml:space="preserve"> (cinco) anos.</w:t>
      </w:r>
    </w:p>
    <w:p w:rsidR="000B7896" w:rsidRPr="000B7896" w:rsidRDefault="000B7896" w:rsidP="002C2D04">
      <w:pPr>
        <w:spacing w:before="120" w:after="120"/>
        <w:ind w:firstLine="1559"/>
        <w:jc w:val="both"/>
      </w:pPr>
      <w:r w:rsidRPr="00C62041">
        <w:rPr>
          <w:b/>
        </w:rPr>
        <w:t>§ 1º</w:t>
      </w:r>
      <w:r w:rsidRPr="000B7896">
        <w:t xml:space="preserve"> </w:t>
      </w:r>
      <w:r w:rsidR="006B2AC2">
        <w:t xml:space="preserve"> </w:t>
      </w:r>
      <w:r w:rsidRPr="000B7896">
        <w:t>A correspondente autorização de funcionamento de cursos e programas concedida pelo Conselho Estadual de Educação terá validade plena para atuação no âmbito da própria Unidade da Federação;</w:t>
      </w:r>
    </w:p>
    <w:p w:rsidR="000B7896" w:rsidRDefault="000B7896" w:rsidP="000B7896">
      <w:pPr>
        <w:ind w:firstLine="1560"/>
        <w:jc w:val="both"/>
      </w:pPr>
      <w:r w:rsidRPr="00C62041">
        <w:rPr>
          <w:b/>
        </w:rPr>
        <w:lastRenderedPageBreak/>
        <w:t>§ 2º</w:t>
      </w:r>
      <w:proofErr w:type="gramStart"/>
      <w:r w:rsidR="002C2D04">
        <w:rPr>
          <w:b/>
        </w:rPr>
        <w:t xml:space="preserve"> </w:t>
      </w:r>
      <w:r w:rsidRPr="000B7896">
        <w:t xml:space="preserve"> </w:t>
      </w:r>
      <w:proofErr w:type="gramEnd"/>
      <w:r w:rsidRPr="000B7896">
        <w:t>Para atuação no âmbito da Educação Profissional Técnica de Nível Médio, essa autorização de funcionamento deverá restringir-se apenas aos cursos incluídos no Catálogo Nacional de Cursos Técnicos de Nível Médio administrado e divulgado pelo MEC, ou em caráter experimental, desde que conste na Classificação Brasileira de Ocupações- CBO.</w:t>
      </w:r>
    </w:p>
    <w:p w:rsidR="00C62041" w:rsidRDefault="00C62041" w:rsidP="000B7896">
      <w:pPr>
        <w:ind w:firstLine="1560"/>
        <w:jc w:val="both"/>
      </w:pPr>
    </w:p>
    <w:p w:rsidR="000B7896" w:rsidRPr="009F7C46" w:rsidRDefault="000B7896" w:rsidP="00C62041">
      <w:pPr>
        <w:jc w:val="center"/>
        <w:rPr>
          <w:b/>
        </w:rPr>
      </w:pPr>
      <w:r w:rsidRPr="009F7C46">
        <w:rPr>
          <w:b/>
        </w:rPr>
        <w:t>Seção II</w:t>
      </w:r>
    </w:p>
    <w:p w:rsidR="000B7896" w:rsidRPr="009F7C46" w:rsidRDefault="000B7896" w:rsidP="00DD278C">
      <w:pPr>
        <w:jc w:val="center"/>
        <w:rPr>
          <w:b/>
        </w:rPr>
      </w:pPr>
      <w:r w:rsidRPr="009F7C46">
        <w:rPr>
          <w:b/>
        </w:rPr>
        <w:t>Oferta de Educação a Distância (EAD) fora do âmbito da Unidade da Federação</w:t>
      </w:r>
    </w:p>
    <w:p w:rsidR="00DD278C" w:rsidRPr="000B7896" w:rsidRDefault="00DD278C" w:rsidP="00DD278C">
      <w:pPr>
        <w:jc w:val="center"/>
      </w:pPr>
    </w:p>
    <w:p w:rsidR="000B7896" w:rsidRPr="000B7896" w:rsidRDefault="000B7896" w:rsidP="000B7896">
      <w:pPr>
        <w:ind w:firstLine="1560"/>
        <w:jc w:val="both"/>
      </w:pPr>
      <w:r w:rsidRPr="00C62041">
        <w:rPr>
          <w:b/>
        </w:rPr>
        <w:t>Art. 12</w:t>
      </w:r>
      <w:r w:rsidR="00C62041">
        <w:t xml:space="preserve">. </w:t>
      </w:r>
      <w:r w:rsidR="00126A92">
        <w:t xml:space="preserve"> </w:t>
      </w:r>
      <w:r w:rsidRPr="000B7896">
        <w:t>Para beneficiar-se do regime de colaboração entre os sistemas de ensino, é condição prévia essencial que a instituição educacional já se encontre credenciada para atuar na Educação a Distância por parte do sistema de ensino ao qual está jurisdicionada, nos termos das respectivas Diretrizes Nacionais e já conte com cursos devidamente autorizados ou reconhecidos pelo Conselho Estadual de Educação da Unidade da Federação de origem do credenciamento.</w:t>
      </w:r>
    </w:p>
    <w:p w:rsidR="000B7896" w:rsidRPr="000B7896" w:rsidRDefault="000B7896" w:rsidP="002C2D04">
      <w:pPr>
        <w:spacing w:before="120" w:after="120"/>
        <w:ind w:firstLine="1559"/>
        <w:jc w:val="both"/>
      </w:pPr>
      <w:r w:rsidRPr="00C62041">
        <w:rPr>
          <w:b/>
        </w:rPr>
        <w:t>Art. 13</w:t>
      </w:r>
      <w:r w:rsidR="00C62041">
        <w:t xml:space="preserve">. </w:t>
      </w:r>
      <w:r w:rsidR="00126A92">
        <w:t xml:space="preserve"> </w:t>
      </w:r>
      <w:r w:rsidRPr="000B7896">
        <w:t>Caso a instituição educacional</w:t>
      </w:r>
      <w:r w:rsidR="002C2D04">
        <w:t>,</w:t>
      </w:r>
      <w:r w:rsidRPr="000B7896">
        <w:t xml:space="preserve"> devidamente credenciada para atuar na modalidade de Educação a Distância (EAD) pelo sistema de ensino ao qual está jurisdicionada</w:t>
      </w:r>
      <w:r w:rsidR="002C2D04">
        <w:t>,</w:t>
      </w:r>
      <w:r w:rsidRPr="000B7896">
        <w:t xml:space="preserve"> esteja interessada em expandir a sua atuação com </w:t>
      </w:r>
      <w:r w:rsidR="00A97CC9">
        <w:t>Polo</w:t>
      </w:r>
      <w:r w:rsidR="00C62041" w:rsidRPr="000B7896">
        <w:t>s</w:t>
      </w:r>
      <w:r w:rsidRPr="000B7896">
        <w:t xml:space="preserve"> de apoio presencial fora da sua Unidade da Federação, poderá habilitar-se para essa oferta de cursos e programas de Ensino Médio, de Educação Profissional Técnica de Nível Médio e de Educação de Jovens e Adultos (EJA), nas etapas do Ensino Fundamental e do Ensino Médio, com os mesmos cursos já ofertados na Unidade da Federação de origem, nas mesmas condições técnicas e tecnológicas de funcionamento em que foi aprovada, mediante aprovação com os Conselhos de Educação receptores nas demais Unidades da Federação.</w:t>
      </w:r>
    </w:p>
    <w:p w:rsidR="000B7896" w:rsidRPr="000B7896" w:rsidRDefault="000B7896" w:rsidP="000B7896">
      <w:pPr>
        <w:ind w:firstLine="1560"/>
        <w:jc w:val="both"/>
      </w:pPr>
      <w:r w:rsidRPr="00C62041">
        <w:rPr>
          <w:b/>
        </w:rPr>
        <w:t>Art. 14</w:t>
      </w:r>
      <w:r w:rsidR="00C62041">
        <w:t>.</w:t>
      </w:r>
      <w:r w:rsidRPr="000B7896">
        <w:t xml:space="preserve"> </w:t>
      </w:r>
      <w:r w:rsidR="00126A92">
        <w:t xml:space="preserve"> </w:t>
      </w:r>
      <w:r w:rsidRPr="000B7896">
        <w:t xml:space="preserve">A instituição interessada deverá apresentar, ao CEE/PB, cópias dos respectivos atos de credenciamento institucional e de autorização de funcionamento de cursos, bem como a avaliação técnica e tecnológica relativa à instituição de ensino, caracterizando as condições de funcionamento dos seus </w:t>
      </w:r>
      <w:r w:rsidR="00A97CC9">
        <w:t>Polo</w:t>
      </w:r>
      <w:r w:rsidR="00C62041" w:rsidRPr="000B7896">
        <w:t>s</w:t>
      </w:r>
      <w:r w:rsidRPr="000B7896">
        <w:t xml:space="preserve"> de apoio presencial; e encaminhar, também, os critérios estabelecidos pelo Conselho Estadual de Educação de origem para a oferta de cursos e programas de Educação a Distância (EAD), como indicação ao Conselho Estadual de Educação e demais órgãos do sistema de ensino receptor</w:t>
      </w:r>
      <w:r w:rsidR="002C2D04">
        <w:t>,</w:t>
      </w:r>
      <w:r w:rsidRPr="000B7896">
        <w:t xml:space="preserve"> para a verificação das condições de atuação e dos recursos técnicos e </w:t>
      </w:r>
      <w:proofErr w:type="gramStart"/>
      <w:r w:rsidRPr="000B7896">
        <w:t xml:space="preserve">tecnológicos disponibilizados nos </w:t>
      </w:r>
      <w:r w:rsidR="00A97CC9">
        <w:t>Polo</w:t>
      </w:r>
      <w:r w:rsidR="00C62041" w:rsidRPr="000B7896">
        <w:t>s</w:t>
      </w:r>
      <w:r w:rsidRPr="000B7896">
        <w:t xml:space="preserve"> de apoio presencial</w:t>
      </w:r>
      <w:proofErr w:type="gramEnd"/>
      <w:r w:rsidRPr="000B7896">
        <w:t>.</w:t>
      </w:r>
    </w:p>
    <w:p w:rsidR="000B7896" w:rsidRPr="000B7896" w:rsidRDefault="000B7896" w:rsidP="002C2D04">
      <w:pPr>
        <w:spacing w:before="120" w:after="120"/>
        <w:ind w:firstLine="1559"/>
        <w:jc w:val="both"/>
      </w:pPr>
      <w:r w:rsidRPr="00DD278C">
        <w:rPr>
          <w:b/>
        </w:rPr>
        <w:t>Art. 15</w:t>
      </w:r>
      <w:r w:rsidR="00DD278C">
        <w:t>.</w:t>
      </w:r>
      <w:r w:rsidRPr="000B7896">
        <w:t xml:space="preserve"> </w:t>
      </w:r>
      <w:r w:rsidR="00126A92">
        <w:t xml:space="preserve"> </w:t>
      </w:r>
      <w:r w:rsidRPr="000B7896">
        <w:t xml:space="preserve">A instituição educacional, de posse do ato de autorização para abertura de </w:t>
      </w:r>
      <w:r w:rsidR="00A97CC9">
        <w:t>Polo</w:t>
      </w:r>
      <w:r w:rsidRPr="000B7896">
        <w:t xml:space="preserve"> de apoio presencial nas demais Unidades da Federação, deverá comunicar, ao respectivo Conselho Estadual de Educação da Unidade da Federação onde </w:t>
      </w:r>
      <w:proofErr w:type="gramStart"/>
      <w:r w:rsidRPr="000B7896">
        <w:t>pretende</w:t>
      </w:r>
      <w:proofErr w:type="gramEnd"/>
      <w:r w:rsidRPr="000B7896">
        <w:t xml:space="preserve"> atuar, os locais de funcionamento dos respectivos </w:t>
      </w:r>
      <w:r w:rsidR="00A97CC9">
        <w:t>Polo</w:t>
      </w:r>
      <w:r w:rsidR="00C62041" w:rsidRPr="000B7896">
        <w:t>s</w:t>
      </w:r>
      <w:r w:rsidRPr="000B7896">
        <w:t xml:space="preserve">, caracterizados como unidade operacional de apoio presencial vinculada à sede da instituição, utilizada para o desenvolvimento descentralizado de atividades pedagógicas e administrativas, para fins de fiscalização e supervisão, a começar pela visita in loco realizada pelo órgão próprio do sistema de ensino receptor, objetivando a expedição do ato de autorização de funcionamento dos </w:t>
      </w:r>
      <w:r w:rsidR="00A97CC9">
        <w:t>Polo</w:t>
      </w:r>
      <w:r w:rsidR="00C62041" w:rsidRPr="000B7896">
        <w:t>s</w:t>
      </w:r>
      <w:r w:rsidRPr="000B7896">
        <w:t>, no menor prazo possível, em regime de colaboração entre os sistemas de ensino.</w:t>
      </w:r>
    </w:p>
    <w:p w:rsidR="000B7896" w:rsidRPr="000B7896" w:rsidRDefault="000B7896" w:rsidP="000B7896">
      <w:pPr>
        <w:ind w:firstLine="1560"/>
        <w:jc w:val="both"/>
      </w:pPr>
      <w:r w:rsidRPr="00DD278C">
        <w:rPr>
          <w:b/>
        </w:rPr>
        <w:t>Art. 16</w:t>
      </w:r>
      <w:r w:rsidR="00DD278C">
        <w:t xml:space="preserve">. </w:t>
      </w:r>
      <w:r w:rsidR="002C2D04">
        <w:t xml:space="preserve"> </w:t>
      </w:r>
      <w:r w:rsidRPr="000B7896">
        <w:t xml:space="preserve">Para a atuação fora da Unidade da Federação de origem, é necessário que os </w:t>
      </w:r>
      <w:r w:rsidR="00A97CC9">
        <w:t>Polo</w:t>
      </w:r>
      <w:r w:rsidR="00C62041" w:rsidRPr="000B7896">
        <w:t>s</w:t>
      </w:r>
      <w:r w:rsidRPr="000B7896">
        <w:t xml:space="preserve"> de apoio presencial sejam devidamente vistoriados, com base em critérios estabelecidos para a oferta desses cursos e programas de Educação a Distância (EAD) pelos órgãos dos sistemas de ensino de origem, cabendo ao CEE/PB a verificação das condições de instalação e funcionamento dos </w:t>
      </w:r>
      <w:r w:rsidR="00A97CC9">
        <w:t>Polo</w:t>
      </w:r>
      <w:r w:rsidR="00C62041" w:rsidRPr="000B7896">
        <w:t>s</w:t>
      </w:r>
      <w:r w:rsidRPr="000B7896">
        <w:t xml:space="preserve"> através da GEAGE, em regime de colaboração com o Conselho Estadual de Educação de origem, para fins da exigida supervisão educacional.</w:t>
      </w:r>
    </w:p>
    <w:p w:rsidR="000B7896" w:rsidRDefault="000B7896" w:rsidP="002C2D04">
      <w:pPr>
        <w:spacing w:before="120" w:after="120"/>
        <w:ind w:firstLine="1559"/>
        <w:jc w:val="both"/>
      </w:pPr>
      <w:r w:rsidRPr="00DD278C">
        <w:rPr>
          <w:b/>
        </w:rPr>
        <w:t>Art. 17.</w:t>
      </w:r>
      <w:r w:rsidRPr="000B7896">
        <w:t xml:space="preserve"> </w:t>
      </w:r>
      <w:r w:rsidR="002C2D04">
        <w:t xml:space="preserve"> </w:t>
      </w:r>
      <w:r w:rsidRPr="000B7896">
        <w:t xml:space="preserve">Para a realização das visitas </w:t>
      </w:r>
      <w:r w:rsidRPr="002C2D04">
        <w:rPr>
          <w:i/>
        </w:rPr>
        <w:t>in</w:t>
      </w:r>
      <w:r w:rsidRPr="000B7896">
        <w:t xml:space="preserve"> </w:t>
      </w:r>
      <w:r w:rsidRPr="002C2D04">
        <w:rPr>
          <w:i/>
        </w:rPr>
        <w:t>loco</w:t>
      </w:r>
      <w:r w:rsidRPr="000B7896">
        <w:t xml:space="preserve">, em cumprimento às necessárias vistorias nos </w:t>
      </w:r>
      <w:r w:rsidR="00A97CC9">
        <w:t>Polo</w:t>
      </w:r>
      <w:r w:rsidR="00C62041" w:rsidRPr="000B7896">
        <w:t>s</w:t>
      </w:r>
      <w:r w:rsidRPr="000B7896">
        <w:t xml:space="preserve"> de apoio presencial, os sistemas de ensino dos Estados </w:t>
      </w:r>
      <w:proofErr w:type="gramStart"/>
      <w:r w:rsidRPr="000B7896">
        <w:t>poderão</w:t>
      </w:r>
      <w:proofErr w:type="gramEnd"/>
      <w:r w:rsidRPr="000B7896">
        <w:t xml:space="preserve"> articular-se </w:t>
      </w:r>
      <w:r w:rsidRPr="000B7896">
        <w:lastRenderedPageBreak/>
        <w:t>com os correspondentes sistemas municipais, aplicando o regime de colaboração entre os Estados e seus Municípios.</w:t>
      </w:r>
    </w:p>
    <w:p w:rsidR="002C2D04" w:rsidRPr="000B7896" w:rsidRDefault="002C2D04" w:rsidP="000B7896">
      <w:pPr>
        <w:ind w:firstLine="1560"/>
        <w:jc w:val="both"/>
      </w:pPr>
    </w:p>
    <w:p w:rsidR="000B7896" w:rsidRPr="009F7C46" w:rsidRDefault="000B7896" w:rsidP="00C62041">
      <w:pPr>
        <w:jc w:val="center"/>
        <w:rPr>
          <w:b/>
        </w:rPr>
      </w:pPr>
      <w:r w:rsidRPr="009F7C46">
        <w:rPr>
          <w:b/>
        </w:rPr>
        <w:t>Seção III</w:t>
      </w:r>
    </w:p>
    <w:p w:rsidR="000B7896" w:rsidRPr="009F7C46" w:rsidRDefault="000B7896" w:rsidP="00C62041">
      <w:pPr>
        <w:jc w:val="center"/>
        <w:rPr>
          <w:b/>
        </w:rPr>
      </w:pPr>
      <w:r w:rsidRPr="009F7C46">
        <w:rPr>
          <w:b/>
        </w:rPr>
        <w:t>Da Renovação de Credenciamento</w:t>
      </w:r>
    </w:p>
    <w:p w:rsidR="00C62041" w:rsidRPr="000B7896" w:rsidRDefault="00C62041" w:rsidP="00C62041">
      <w:pPr>
        <w:jc w:val="center"/>
      </w:pPr>
    </w:p>
    <w:p w:rsidR="000B7896" w:rsidRPr="000B7896" w:rsidRDefault="000B7896" w:rsidP="000B7896">
      <w:pPr>
        <w:ind w:firstLine="1560"/>
        <w:jc w:val="both"/>
      </w:pPr>
      <w:r w:rsidRPr="00C62041">
        <w:rPr>
          <w:b/>
        </w:rPr>
        <w:t>Art. 18</w:t>
      </w:r>
      <w:r w:rsidRPr="000B7896">
        <w:t xml:space="preserve">. </w:t>
      </w:r>
      <w:r w:rsidR="002C2D04">
        <w:t xml:space="preserve"> </w:t>
      </w:r>
      <w:r w:rsidRPr="000B7896">
        <w:t xml:space="preserve">A instituição credenciada pelo CEE/PB deverá solicitar a renovação do credenciamento </w:t>
      </w:r>
      <w:r w:rsidR="00503DBB">
        <w:t>após</w:t>
      </w:r>
      <w:r w:rsidRPr="000B7896">
        <w:t xml:space="preserve"> decorridos dois terços do prazo fixado no ato inicial de credenciamento e até 180 dias antes do término do prazo fixado pelo art. 11.</w:t>
      </w:r>
    </w:p>
    <w:p w:rsidR="000B7896" w:rsidRPr="000B7896" w:rsidRDefault="000B7896" w:rsidP="002C2D04">
      <w:pPr>
        <w:spacing w:before="120" w:after="120"/>
        <w:ind w:firstLine="1559"/>
        <w:jc w:val="both"/>
      </w:pPr>
      <w:r w:rsidRPr="00C62041">
        <w:rPr>
          <w:b/>
        </w:rPr>
        <w:t>Art. 19</w:t>
      </w:r>
      <w:r w:rsidRPr="000B7896">
        <w:t>.</w:t>
      </w:r>
      <w:r w:rsidR="002C2D04">
        <w:t xml:space="preserve"> </w:t>
      </w:r>
      <w:r w:rsidRPr="000B7896">
        <w:t xml:space="preserve"> O processo de renovação de credenciamento deverá ser instruído com os documentos mencionados no art. 9</w:t>
      </w:r>
      <w:r w:rsidR="002C2D04">
        <w:t>º</w:t>
      </w:r>
      <w:r w:rsidRPr="000B7896">
        <w:t xml:space="preserve"> desta Resolução, devidamente, atualizados.</w:t>
      </w:r>
    </w:p>
    <w:p w:rsidR="000B7896" w:rsidRDefault="000B7896" w:rsidP="000B7896">
      <w:pPr>
        <w:ind w:firstLine="1560"/>
        <w:jc w:val="both"/>
      </w:pPr>
      <w:r w:rsidRPr="00C62041">
        <w:rPr>
          <w:b/>
        </w:rPr>
        <w:t>Art. 20</w:t>
      </w:r>
      <w:r w:rsidRPr="000B7896">
        <w:t xml:space="preserve">. </w:t>
      </w:r>
      <w:r w:rsidR="002C2D04">
        <w:t xml:space="preserve"> </w:t>
      </w:r>
      <w:r w:rsidRPr="000B7896">
        <w:t xml:space="preserve">A renovação de credenciamento será concedida pelo prazo de até </w:t>
      </w:r>
      <w:proofErr w:type="gramStart"/>
      <w:r w:rsidRPr="000B7896">
        <w:t>5</w:t>
      </w:r>
      <w:proofErr w:type="gramEnd"/>
      <w:r w:rsidRPr="000B7896">
        <w:t xml:space="preserve"> (cinco) anos, tendo como referência o que dispõe o art. 10 desta Resolução.</w:t>
      </w:r>
    </w:p>
    <w:p w:rsidR="002C2D04" w:rsidRPr="000B7896" w:rsidRDefault="002C2D04" w:rsidP="000B7896">
      <w:pPr>
        <w:ind w:firstLine="1560"/>
        <w:jc w:val="both"/>
      </w:pPr>
    </w:p>
    <w:p w:rsidR="000B7896" w:rsidRPr="009F7C46" w:rsidRDefault="000B7896" w:rsidP="00C62041">
      <w:pPr>
        <w:jc w:val="center"/>
        <w:rPr>
          <w:b/>
        </w:rPr>
      </w:pPr>
      <w:r w:rsidRPr="009F7C46">
        <w:rPr>
          <w:b/>
        </w:rPr>
        <w:t>Seção IV</w:t>
      </w:r>
    </w:p>
    <w:p w:rsidR="000B7896" w:rsidRPr="009F7C46" w:rsidRDefault="000B7896" w:rsidP="00C62041">
      <w:pPr>
        <w:jc w:val="center"/>
        <w:rPr>
          <w:b/>
        </w:rPr>
      </w:pPr>
      <w:r w:rsidRPr="009F7C46">
        <w:rPr>
          <w:b/>
        </w:rPr>
        <w:t>Do Descredenciamento</w:t>
      </w:r>
    </w:p>
    <w:p w:rsidR="00C62041" w:rsidRDefault="00C62041" w:rsidP="000B7896">
      <w:pPr>
        <w:ind w:firstLine="1560"/>
        <w:jc w:val="both"/>
      </w:pPr>
    </w:p>
    <w:p w:rsidR="000B7896" w:rsidRPr="000B7896" w:rsidRDefault="000B7896" w:rsidP="000B7896">
      <w:pPr>
        <w:ind w:firstLine="1560"/>
        <w:jc w:val="both"/>
      </w:pPr>
      <w:r w:rsidRPr="00C62041">
        <w:rPr>
          <w:b/>
        </w:rPr>
        <w:t>Art. 21</w:t>
      </w:r>
      <w:r w:rsidRPr="000B7896">
        <w:t>. O descredenciamento é a revogação, pelo CEE/PB, do ato administrativo que habilitou a instituição de ensino para atuar na modalidade de Educação a Distância.</w:t>
      </w:r>
    </w:p>
    <w:p w:rsidR="000B7896" w:rsidRPr="000B7896" w:rsidRDefault="000B7896" w:rsidP="000B7896">
      <w:pPr>
        <w:ind w:firstLine="1560"/>
        <w:jc w:val="both"/>
      </w:pPr>
      <w:r w:rsidRPr="00C62041">
        <w:rPr>
          <w:b/>
        </w:rPr>
        <w:t>§ 1º</w:t>
      </w:r>
      <w:r w:rsidRPr="000B7896">
        <w:t xml:space="preserve"> Identificada e comprovada </w:t>
      </w:r>
      <w:proofErr w:type="gramStart"/>
      <w:r w:rsidRPr="000B7896">
        <w:t>a</w:t>
      </w:r>
      <w:proofErr w:type="gramEnd"/>
      <w:r w:rsidRPr="000B7896">
        <w:t xml:space="preserve"> existência de irregularidade no funcionamento de </w:t>
      </w:r>
      <w:r w:rsidR="00A97CC9">
        <w:t>Polo</w:t>
      </w:r>
      <w:r w:rsidRPr="000B7896">
        <w:t xml:space="preserve"> de apoio presencial situado no estado da Paraíba ou fora da Unidade da Federação, essa irregularidade deverá ser imediatamente comunicada pelos órgãos próprios do sistema de ensino receptor à instituição educacional e ao respectivo Conselho Estadual de Educação de origem, para que seja corrigida em, no máximo, 60 (sessenta) dias, a fim de não prejudicar os alunos com a oferta irregular de cursos, devendo ser suspensas imediatamente as novas matrículas;</w:t>
      </w:r>
    </w:p>
    <w:p w:rsidR="000B7896" w:rsidRPr="000B7896" w:rsidRDefault="000B7896" w:rsidP="00503DBB">
      <w:pPr>
        <w:spacing w:before="120" w:after="120"/>
        <w:ind w:firstLine="1559"/>
        <w:jc w:val="both"/>
      </w:pPr>
      <w:r w:rsidRPr="00C62041">
        <w:rPr>
          <w:b/>
        </w:rPr>
        <w:t>§ 2º</w:t>
      </w:r>
      <w:proofErr w:type="gramStart"/>
      <w:r w:rsidR="00503DBB">
        <w:rPr>
          <w:b/>
        </w:rPr>
        <w:t xml:space="preserve"> </w:t>
      </w:r>
      <w:r w:rsidRPr="000B7896">
        <w:t xml:space="preserve"> </w:t>
      </w:r>
      <w:proofErr w:type="gramEnd"/>
      <w:r w:rsidRPr="000B7896">
        <w:t>Caso a irregularidade apontada não seja corrigida no prazo estipulado de 60 (sessenta) dias</w:t>
      </w:r>
      <w:r w:rsidR="00503DBB">
        <w:t>,</w:t>
      </w:r>
      <w:r w:rsidRPr="000B7896">
        <w:t xml:space="preserve"> ou devidamente justificada pela instituição educacional ao Conselho Estadual de Educação de origem e ao receptor em, no máximo, 30 (trinta) dias, contados do recebimento da notificação, o </w:t>
      </w:r>
      <w:r w:rsidR="00A97CC9">
        <w:t>Polo</w:t>
      </w:r>
      <w:r w:rsidRPr="000B7896">
        <w:t xml:space="preserve"> de apoio presencial será imediatamente fechado, encerrando suas atividades, devendo a instituição educacional encaminhar todos os alunos matriculados para outro estabelecimento de ensino devidamente regularizado, para fins de continuidade e conclusão de estudos, sob sua inteira responsabilidade, não importando em nenhum prejuízo para os educandos, suspendendo-se em definitivo novas matrículas;</w:t>
      </w:r>
    </w:p>
    <w:p w:rsidR="000B7896" w:rsidRPr="000B7896" w:rsidRDefault="000B7896" w:rsidP="00503DBB">
      <w:pPr>
        <w:spacing w:before="120" w:after="120"/>
        <w:ind w:firstLine="1559"/>
        <w:jc w:val="both"/>
      </w:pPr>
      <w:r w:rsidRPr="00C62041">
        <w:rPr>
          <w:b/>
        </w:rPr>
        <w:t>Art. 22</w:t>
      </w:r>
      <w:r w:rsidRPr="000B7896">
        <w:t xml:space="preserve">. </w:t>
      </w:r>
      <w:r w:rsidR="00503DBB">
        <w:t xml:space="preserve"> </w:t>
      </w:r>
      <w:r w:rsidRPr="000B7896">
        <w:t>A instituição de ensino poderá ser descredenciada, a qualquer tempo, se:</w:t>
      </w:r>
    </w:p>
    <w:p w:rsidR="000B7896" w:rsidRPr="000B7896" w:rsidRDefault="00126A92" w:rsidP="000B7896">
      <w:pPr>
        <w:ind w:firstLine="1560"/>
        <w:jc w:val="both"/>
      </w:pPr>
      <w:r>
        <w:t>I - d</w:t>
      </w:r>
      <w:r w:rsidR="000B7896" w:rsidRPr="000B7896">
        <w:t>o acompanhamento e avaliação realizados pelo CEE/PB, resultar comprovação de irregularidades de qualquer ordem, deficiências ou descumprimento das condições, originalmente estabelecidas;</w:t>
      </w:r>
    </w:p>
    <w:p w:rsidR="000B7896" w:rsidRPr="000B7896" w:rsidRDefault="000B7896" w:rsidP="00503DBB">
      <w:pPr>
        <w:spacing w:before="120" w:after="120"/>
        <w:ind w:firstLine="1559"/>
        <w:jc w:val="both"/>
      </w:pPr>
      <w:r w:rsidRPr="000B7896">
        <w:t xml:space="preserve">II </w:t>
      </w:r>
      <w:r w:rsidR="00503DBB">
        <w:t>–</w:t>
      </w:r>
      <w:r w:rsidRPr="000B7896">
        <w:t xml:space="preserve"> </w:t>
      </w:r>
      <w:r w:rsidR="00126A92">
        <w:t>h</w:t>
      </w:r>
      <w:r w:rsidR="00503DBB">
        <w:t xml:space="preserve">ouver </w:t>
      </w:r>
      <w:r w:rsidRPr="000B7896">
        <w:t>denúncias, devidamente comprovadas pelo CEE/PB.</w:t>
      </w:r>
    </w:p>
    <w:p w:rsidR="000B7896" w:rsidRPr="000B7896" w:rsidRDefault="000B7896" w:rsidP="00503DBB">
      <w:pPr>
        <w:spacing w:before="120" w:after="120"/>
        <w:ind w:firstLine="1559"/>
        <w:jc w:val="both"/>
      </w:pPr>
      <w:r w:rsidRPr="00C62041">
        <w:rPr>
          <w:b/>
        </w:rPr>
        <w:t>Art. 23</w:t>
      </w:r>
      <w:r w:rsidRPr="000B7896">
        <w:t xml:space="preserve">. </w:t>
      </w:r>
      <w:r w:rsidR="00503DBB">
        <w:t xml:space="preserve"> </w:t>
      </w:r>
      <w:r w:rsidRPr="000B7896">
        <w:t>O CEE/PB determinará, em ato próprio, observando o contraditório e a ampla defesa, diligências e, se for o caso, processo administrativo de averiguação.</w:t>
      </w:r>
    </w:p>
    <w:p w:rsidR="000B7896" w:rsidRPr="000B7896" w:rsidRDefault="000B7896" w:rsidP="000B7896">
      <w:pPr>
        <w:ind w:firstLine="1560"/>
        <w:jc w:val="both"/>
      </w:pPr>
      <w:r w:rsidRPr="00C62041">
        <w:rPr>
          <w:b/>
        </w:rPr>
        <w:t>Art. 24</w:t>
      </w:r>
      <w:r w:rsidRPr="000B7896">
        <w:t xml:space="preserve">. </w:t>
      </w:r>
      <w:r w:rsidR="00503DBB">
        <w:t xml:space="preserve"> </w:t>
      </w:r>
      <w:r w:rsidRPr="000B7896">
        <w:t>Do ato de descredenciamento, caberá pedido de reconsideração ao plenário do CEE/PB a ser protocolado no prazo de 15 (quinze) dias, a contar da ciência pela parte interessada.</w:t>
      </w:r>
    </w:p>
    <w:p w:rsidR="000B7896" w:rsidRPr="000B7896" w:rsidRDefault="000B7896" w:rsidP="00503DBB">
      <w:pPr>
        <w:spacing w:before="120" w:after="120"/>
        <w:ind w:firstLine="1559"/>
        <w:jc w:val="both"/>
      </w:pPr>
      <w:r w:rsidRPr="00C62041">
        <w:rPr>
          <w:b/>
        </w:rPr>
        <w:t>Art. 25</w:t>
      </w:r>
      <w:r w:rsidRPr="000B7896">
        <w:t>. Mantido pelo plenário do CEE/PB o ato de descredenciamento, ficam sem efeito os atos de autorização/reconhecimento de cursos da instituição.</w:t>
      </w:r>
    </w:p>
    <w:p w:rsidR="000B7896" w:rsidRDefault="000B7896" w:rsidP="000B7896">
      <w:pPr>
        <w:ind w:firstLine="1560"/>
        <w:jc w:val="both"/>
      </w:pPr>
      <w:r w:rsidRPr="00C62041">
        <w:rPr>
          <w:b/>
        </w:rPr>
        <w:lastRenderedPageBreak/>
        <w:t>Art. 27</w:t>
      </w:r>
      <w:r w:rsidRPr="000B7896">
        <w:t xml:space="preserve">. A instituição descredenciada somente poderá encaminhar novo processo de credenciamento após </w:t>
      </w:r>
      <w:proofErr w:type="gramStart"/>
      <w:r w:rsidRPr="000B7896">
        <w:t>1</w:t>
      </w:r>
      <w:proofErr w:type="gramEnd"/>
      <w:r w:rsidRPr="000B7896">
        <w:t xml:space="preserve"> (um) ano da data de publicação do ato de descredenciamento.</w:t>
      </w:r>
    </w:p>
    <w:p w:rsidR="00503DBB" w:rsidRPr="000B7896" w:rsidRDefault="00503DBB" w:rsidP="000B7896">
      <w:pPr>
        <w:ind w:firstLine="1560"/>
        <w:jc w:val="both"/>
      </w:pPr>
    </w:p>
    <w:p w:rsidR="000B7896" w:rsidRPr="009F7C46" w:rsidRDefault="000B7896" w:rsidP="00C62041">
      <w:pPr>
        <w:jc w:val="center"/>
        <w:rPr>
          <w:b/>
        </w:rPr>
      </w:pPr>
      <w:r w:rsidRPr="009F7C46">
        <w:rPr>
          <w:b/>
        </w:rPr>
        <w:t>Seção V</w:t>
      </w:r>
    </w:p>
    <w:p w:rsidR="000B7896" w:rsidRPr="009F7C46" w:rsidRDefault="000B7896" w:rsidP="00C62041">
      <w:pPr>
        <w:jc w:val="center"/>
        <w:rPr>
          <w:b/>
        </w:rPr>
      </w:pPr>
      <w:r w:rsidRPr="009F7C46">
        <w:rPr>
          <w:b/>
        </w:rPr>
        <w:t>Da Autorização para oferta de Cursos e Programas</w:t>
      </w:r>
    </w:p>
    <w:p w:rsidR="000B7896" w:rsidRPr="000B7896" w:rsidRDefault="000B7896" w:rsidP="00126A92">
      <w:pPr>
        <w:spacing w:before="120"/>
        <w:ind w:firstLine="1559"/>
        <w:jc w:val="both"/>
      </w:pPr>
      <w:r w:rsidRPr="00C62041">
        <w:rPr>
          <w:b/>
        </w:rPr>
        <w:t>Art. 27</w:t>
      </w:r>
      <w:r w:rsidRPr="000B7896">
        <w:t xml:space="preserve">. </w:t>
      </w:r>
      <w:r w:rsidR="00503DBB">
        <w:t xml:space="preserve"> </w:t>
      </w:r>
      <w:r w:rsidRPr="000B7896">
        <w:t>Autorização é o ato do Conselho Estadual da Educação, que permite, à instituição de ensino devidamente credenciada, desenvolver Cursos e Programas de Educação a Distância nas modalidades previstas na presente Resolução.</w:t>
      </w:r>
    </w:p>
    <w:p w:rsidR="000B7896" w:rsidRPr="000B7896" w:rsidRDefault="000B7896" w:rsidP="00503DBB">
      <w:pPr>
        <w:spacing w:before="120" w:after="120"/>
        <w:ind w:firstLine="1559"/>
        <w:jc w:val="both"/>
      </w:pPr>
      <w:r w:rsidRPr="00DD278C">
        <w:rPr>
          <w:b/>
        </w:rPr>
        <w:t>§ 1º</w:t>
      </w:r>
      <w:proofErr w:type="gramStart"/>
      <w:r w:rsidR="00503DBB">
        <w:t xml:space="preserve"> </w:t>
      </w:r>
      <w:r w:rsidRPr="000B7896">
        <w:t xml:space="preserve"> </w:t>
      </w:r>
      <w:proofErr w:type="gramEnd"/>
      <w:r w:rsidRPr="000B7896">
        <w:t>Para a autorização de funcionamento de cursos e programas de Educação Profissional Técnica de Nível Médio, sendo a instituição do âmbito da nossa própria unidade de federação</w:t>
      </w:r>
      <w:r w:rsidR="00BC4925">
        <w:t>,</w:t>
      </w:r>
      <w:r w:rsidRPr="000B7896">
        <w:t xml:space="preserve"> ou instituição de fora no nosso âmbito da unidade de federação da Paraíba como </w:t>
      </w:r>
      <w:r w:rsidR="00A97CC9">
        <w:t>Polo</w:t>
      </w:r>
      <w:r w:rsidRPr="000B7896">
        <w:t xml:space="preserve">, a instituição educacional </w:t>
      </w:r>
      <w:r w:rsidR="003B38D6">
        <w:t>deve comprovar</w:t>
      </w:r>
      <w:r w:rsidRPr="000B7896">
        <w:t xml:space="preserve"> efetivas condições de prática profissional no </w:t>
      </w:r>
      <w:r w:rsidR="00A97CC9">
        <w:t>Polo</w:t>
      </w:r>
      <w:r w:rsidRPr="000B7896">
        <w:t xml:space="preserve"> de apoio presencial através de laboratórios práticos, bem como de acordos de cooperação técnica com instituições </w:t>
      </w:r>
      <w:proofErr w:type="spellStart"/>
      <w:r w:rsidRPr="000B7896">
        <w:t>ofertantes</w:t>
      </w:r>
      <w:proofErr w:type="spellEnd"/>
      <w:r w:rsidRPr="000B7896">
        <w:t xml:space="preserve"> de campos de estágio profissional supervisionado - quando o estágio no curso </w:t>
      </w:r>
      <w:r w:rsidR="003B38D6">
        <w:t xml:space="preserve">for </w:t>
      </w:r>
      <w:r w:rsidRPr="000B7896">
        <w:t>classificado como obrigatório - para o desenvolvimento das correspondentes atividades práticas exigidas;</w:t>
      </w:r>
    </w:p>
    <w:p w:rsidR="000B7896" w:rsidRPr="000B7896" w:rsidRDefault="000B7896" w:rsidP="000B7896">
      <w:pPr>
        <w:ind w:firstLine="1560"/>
        <w:jc w:val="both"/>
      </w:pPr>
      <w:r w:rsidRPr="00C62041">
        <w:rPr>
          <w:b/>
        </w:rPr>
        <w:t>§ 2º</w:t>
      </w:r>
      <w:proofErr w:type="gramStart"/>
      <w:r w:rsidR="00BC4925">
        <w:rPr>
          <w:b/>
        </w:rPr>
        <w:t xml:space="preserve"> </w:t>
      </w:r>
      <w:r w:rsidRPr="000B7896">
        <w:t xml:space="preserve"> </w:t>
      </w:r>
      <w:proofErr w:type="gramEnd"/>
      <w:r w:rsidRPr="000B7896">
        <w:t xml:space="preserve">Todos os </w:t>
      </w:r>
      <w:r w:rsidR="00A97CC9">
        <w:t>Polo</w:t>
      </w:r>
      <w:r w:rsidR="00C62041" w:rsidRPr="000B7896">
        <w:t>s</w:t>
      </w:r>
      <w:r w:rsidRPr="000B7896">
        <w:t xml:space="preserve"> da educação a distância de instituições da Paraíba, como as de outros estados, deverão possuir laboratórios práticos didáticos, quando for o caso.</w:t>
      </w:r>
    </w:p>
    <w:p w:rsidR="000B7896" w:rsidRPr="000B7896" w:rsidRDefault="000B7896" w:rsidP="00BC4925">
      <w:pPr>
        <w:spacing w:before="120" w:after="120"/>
        <w:ind w:firstLine="1559"/>
        <w:jc w:val="both"/>
      </w:pPr>
      <w:r w:rsidRPr="00C62041">
        <w:rPr>
          <w:b/>
        </w:rPr>
        <w:t>§ 3º</w:t>
      </w:r>
      <w:proofErr w:type="gramStart"/>
      <w:r w:rsidR="00BC4925">
        <w:rPr>
          <w:b/>
        </w:rPr>
        <w:t xml:space="preserve"> </w:t>
      </w:r>
      <w:r w:rsidRPr="000B7896">
        <w:t xml:space="preserve"> </w:t>
      </w:r>
      <w:proofErr w:type="gramEnd"/>
      <w:r w:rsidRPr="000B7896">
        <w:t>Quando o curso exigir estágio obrigatório, deve-se</w:t>
      </w:r>
      <w:r w:rsidR="00200E87">
        <w:t xml:space="preserve"> comprovar convênio de estágio </w:t>
      </w:r>
      <w:r w:rsidRPr="000B7896">
        <w:t>classificado como Estágio Obrigat</w:t>
      </w:r>
      <w:r w:rsidR="00BC4925">
        <w:t>ório ou Estágio não Obrigatório</w:t>
      </w:r>
      <w:r w:rsidRPr="000B7896">
        <w:t xml:space="preserve">, de acordo com a </w:t>
      </w:r>
      <w:r w:rsidR="003B38D6">
        <w:t>Lei</w:t>
      </w:r>
      <w:r w:rsidRPr="000B7896">
        <w:t xml:space="preserve"> 11.788, de 25 de setembro de 2008.</w:t>
      </w:r>
    </w:p>
    <w:p w:rsidR="000B7896" w:rsidRPr="000B7896" w:rsidRDefault="000B7896" w:rsidP="00BC4925">
      <w:pPr>
        <w:spacing w:before="120" w:after="120"/>
        <w:ind w:firstLine="1559"/>
        <w:jc w:val="both"/>
      </w:pPr>
      <w:r w:rsidRPr="00C62041">
        <w:rPr>
          <w:b/>
        </w:rPr>
        <w:t>§ 4º</w:t>
      </w:r>
      <w:proofErr w:type="gramStart"/>
      <w:r w:rsidRPr="000B7896">
        <w:t xml:space="preserve"> </w:t>
      </w:r>
      <w:r w:rsidR="00BC4925">
        <w:t xml:space="preserve"> </w:t>
      </w:r>
      <w:proofErr w:type="gramEnd"/>
      <w:r w:rsidRPr="000B7896">
        <w:t>Caberá à sede administrativa da instituição educacional credenciada expedir, sob sua inteira responsabilidade, históricos escolares, declarações de conclusão de etapas e modalidades de ensino, certificados e diplomas com as especificações cabíveis, observadas a legislação e as normas vigentes e, no caso da Educação Profissional Técnica de Nível Médio, serem devidamente inseridos no Sistema Nacional de Informações da Educação Profissional e Tecnológica (SISTEC) ou similar, administrado pelo MEC, indicando sempre o endereço do local onde o formando concluiu o curso e os respectivos atos autorizativos nas Unidades da Federação de origem e de destino.</w:t>
      </w:r>
    </w:p>
    <w:p w:rsidR="000B7896" w:rsidRPr="000B7896" w:rsidRDefault="000B7896" w:rsidP="000B7896">
      <w:pPr>
        <w:ind w:firstLine="1560"/>
        <w:jc w:val="both"/>
      </w:pPr>
      <w:r w:rsidRPr="00C62041">
        <w:rPr>
          <w:b/>
        </w:rPr>
        <w:t>Art. 28.</w:t>
      </w:r>
      <w:r w:rsidRPr="000B7896">
        <w:t xml:space="preserve"> A solicitação de autorização de Curso e Programas a Distância, inclusive fora do âmbito da Unidade da Federação de origem, depende de prévia e expressa autorização do correspondente Conselh</w:t>
      </w:r>
      <w:r w:rsidR="00200E87">
        <w:t>o Estadual de Educação receptor que d</w:t>
      </w:r>
      <w:r w:rsidRPr="000B7896">
        <w:t>everá ser protocolada, no CEE/PB, com antecedência de 180 (cento e oitenta) dias, no mínimo, da data prevista para o início do curso.</w:t>
      </w:r>
    </w:p>
    <w:p w:rsidR="000B7896" w:rsidRPr="000B7896" w:rsidRDefault="000B7896" w:rsidP="00BC4925">
      <w:pPr>
        <w:spacing w:before="120" w:after="120"/>
        <w:ind w:firstLine="1559"/>
        <w:jc w:val="both"/>
      </w:pPr>
      <w:r w:rsidRPr="009C1BE3">
        <w:rPr>
          <w:b/>
        </w:rPr>
        <w:t>§ 1º</w:t>
      </w:r>
      <w:proofErr w:type="gramStart"/>
      <w:r w:rsidR="00BC4925">
        <w:rPr>
          <w:b/>
        </w:rPr>
        <w:t xml:space="preserve"> </w:t>
      </w:r>
      <w:r w:rsidRPr="000B7896">
        <w:t xml:space="preserve"> </w:t>
      </w:r>
      <w:proofErr w:type="gramEnd"/>
      <w:r w:rsidRPr="000B7896">
        <w:t>As atividades do curso somente poderão ser iniciadas após a publicação do ato autorizativo no Diário Oficial do Estado.</w:t>
      </w:r>
    </w:p>
    <w:p w:rsidR="000B7896" w:rsidRPr="000B7896" w:rsidRDefault="000B7896" w:rsidP="000B7896">
      <w:pPr>
        <w:ind w:firstLine="1560"/>
        <w:jc w:val="both"/>
      </w:pPr>
      <w:r w:rsidRPr="009C1BE3">
        <w:rPr>
          <w:b/>
        </w:rPr>
        <w:t>§ 2º</w:t>
      </w:r>
      <w:proofErr w:type="gramStart"/>
      <w:r w:rsidR="00BC4925">
        <w:rPr>
          <w:b/>
        </w:rPr>
        <w:t xml:space="preserve"> </w:t>
      </w:r>
      <w:r w:rsidRPr="000B7896">
        <w:t xml:space="preserve"> </w:t>
      </w:r>
      <w:proofErr w:type="gramEnd"/>
      <w:r w:rsidRPr="000B7896">
        <w:t>O curso autorizado deverá ser iniciado no prazo de até 12 (doze) meses, contados a partir da data da publicação do respectivo ato autorizativo.</w:t>
      </w:r>
    </w:p>
    <w:p w:rsidR="000B7896" w:rsidRPr="000B7896" w:rsidRDefault="000B7896" w:rsidP="00BC4925">
      <w:pPr>
        <w:spacing w:before="120" w:after="120"/>
        <w:ind w:firstLine="1559"/>
        <w:jc w:val="both"/>
      </w:pPr>
      <w:r w:rsidRPr="009C1BE3">
        <w:rPr>
          <w:b/>
        </w:rPr>
        <w:t>§ 3º</w:t>
      </w:r>
      <w:proofErr w:type="gramStart"/>
      <w:r w:rsidR="00BC4925">
        <w:rPr>
          <w:b/>
        </w:rPr>
        <w:t xml:space="preserve"> </w:t>
      </w:r>
      <w:r w:rsidRPr="000B7896">
        <w:t xml:space="preserve"> </w:t>
      </w:r>
      <w:proofErr w:type="gramEnd"/>
      <w:r w:rsidRPr="000B7896">
        <w:t>A autorização tornar-se-á sem efeito caso o início da oferta do curso não ocorra no prazo referido no parágrafo segundo.</w:t>
      </w:r>
    </w:p>
    <w:p w:rsidR="000B7896" w:rsidRPr="000B7896" w:rsidRDefault="000B7896" w:rsidP="000B7896">
      <w:pPr>
        <w:ind w:firstLine="1560"/>
        <w:jc w:val="both"/>
      </w:pPr>
      <w:r w:rsidRPr="009C1BE3">
        <w:rPr>
          <w:b/>
        </w:rPr>
        <w:t>§ 4º</w:t>
      </w:r>
      <w:proofErr w:type="gramStart"/>
      <w:r w:rsidR="00BC4925">
        <w:rPr>
          <w:b/>
        </w:rPr>
        <w:t xml:space="preserve"> </w:t>
      </w:r>
      <w:r w:rsidRPr="000B7896">
        <w:t xml:space="preserve"> </w:t>
      </w:r>
      <w:proofErr w:type="gramEnd"/>
      <w:r w:rsidRPr="000B7896">
        <w:t>Caso a instituição inicie as atividades do curso antes da publicação do ato de autorização, o pedido será, de pronto, denegado.</w:t>
      </w:r>
    </w:p>
    <w:p w:rsidR="000B7896" w:rsidRPr="000B7896" w:rsidRDefault="000B7896" w:rsidP="00BC4925">
      <w:pPr>
        <w:spacing w:before="120" w:after="120"/>
        <w:ind w:firstLine="1559"/>
        <w:jc w:val="both"/>
      </w:pPr>
      <w:r w:rsidRPr="009C1BE3">
        <w:rPr>
          <w:b/>
        </w:rPr>
        <w:t>Art. 29</w:t>
      </w:r>
      <w:r w:rsidRPr="000B7896">
        <w:t>. A instituição que solicitar autorização de mais de um Curso e Programas na modalidade de Educação a Distância, deverá fazê-lo em processos distintos, devidamente, instruídos.</w:t>
      </w:r>
    </w:p>
    <w:p w:rsidR="000B7896" w:rsidRPr="000B7896" w:rsidRDefault="000B7896" w:rsidP="000B7896">
      <w:pPr>
        <w:ind w:firstLine="1560"/>
        <w:jc w:val="both"/>
      </w:pPr>
      <w:r w:rsidRPr="009C1BE3">
        <w:rPr>
          <w:b/>
        </w:rPr>
        <w:t>Art. 30</w:t>
      </w:r>
      <w:r w:rsidRPr="000B7896">
        <w:t xml:space="preserve">. A autorização de Cursos e Programas de Educação a Distância será concedida mediante verificação prévia da sede e ou dos </w:t>
      </w:r>
      <w:r w:rsidR="00A97CC9">
        <w:t>Polo</w:t>
      </w:r>
      <w:r w:rsidR="009C1BE3" w:rsidRPr="000B7896">
        <w:t>s</w:t>
      </w:r>
      <w:r w:rsidRPr="000B7896">
        <w:t>, e os demais requisitos estabelecidos na presente Resolução.</w:t>
      </w:r>
    </w:p>
    <w:p w:rsidR="000B7896" w:rsidRPr="000B7896" w:rsidRDefault="000B7896" w:rsidP="00BC4925">
      <w:pPr>
        <w:spacing w:before="120" w:after="120"/>
        <w:ind w:firstLine="1559"/>
        <w:jc w:val="both"/>
      </w:pPr>
      <w:r w:rsidRPr="009C1BE3">
        <w:rPr>
          <w:b/>
        </w:rPr>
        <w:lastRenderedPageBreak/>
        <w:t>Art. 31</w:t>
      </w:r>
      <w:r w:rsidRPr="000B7896">
        <w:t xml:space="preserve">. A autorização para funcionamento de Curso e Programas na modalidade a Distância será concedida pelo prazo de </w:t>
      </w:r>
      <w:proofErr w:type="gramStart"/>
      <w:r w:rsidRPr="000B7896">
        <w:t>2</w:t>
      </w:r>
      <w:proofErr w:type="gramEnd"/>
      <w:r w:rsidRPr="000B7896">
        <w:t xml:space="preserve"> (dois) anos.</w:t>
      </w:r>
    </w:p>
    <w:p w:rsidR="000B7896" w:rsidRPr="000B7896" w:rsidRDefault="000B7896" w:rsidP="000B7896">
      <w:pPr>
        <w:ind w:firstLine="1560"/>
        <w:jc w:val="both"/>
      </w:pPr>
      <w:r w:rsidRPr="009C1BE3">
        <w:rPr>
          <w:b/>
        </w:rPr>
        <w:t>Art. 32</w:t>
      </w:r>
      <w:r w:rsidRPr="000B7896">
        <w:t>. O processo de autorização deverá ser instruído com a seguinte documentação:</w:t>
      </w:r>
    </w:p>
    <w:p w:rsidR="000B7896" w:rsidRPr="000B7896" w:rsidRDefault="000B7896" w:rsidP="00BC4925">
      <w:pPr>
        <w:spacing w:before="120" w:after="120"/>
        <w:ind w:firstLine="1559"/>
        <w:jc w:val="both"/>
      </w:pPr>
      <w:r w:rsidRPr="000B7896">
        <w:t xml:space="preserve">I – resolução que credenciou a instituição para oferta de curso na modalidade </w:t>
      </w:r>
      <w:proofErr w:type="gramStart"/>
      <w:r w:rsidRPr="000B7896">
        <w:t>a</w:t>
      </w:r>
      <w:proofErr w:type="gramEnd"/>
      <w:r w:rsidRPr="000B7896">
        <w:t xml:space="preserve"> distância;</w:t>
      </w:r>
    </w:p>
    <w:p w:rsidR="000B7896" w:rsidRPr="000B7896" w:rsidRDefault="000B7896" w:rsidP="000B7896">
      <w:pPr>
        <w:ind w:firstLine="1560"/>
        <w:jc w:val="both"/>
      </w:pPr>
      <w:r w:rsidRPr="000B7896">
        <w:t>II – plano do curso para o qual é solicitada a autorização, elaborado conforme dispositivos legais pertinentes à respectiva modalidade, destacando, ainda:</w:t>
      </w:r>
    </w:p>
    <w:p w:rsidR="000B7896" w:rsidRPr="000B7896" w:rsidRDefault="000B7896" w:rsidP="00BC4925">
      <w:pPr>
        <w:spacing w:before="120" w:after="120"/>
        <w:ind w:firstLine="1559"/>
        <w:jc w:val="both"/>
      </w:pPr>
      <w:r w:rsidRPr="000B7896">
        <w:t>a) justificativa e objetivo do curso;</w:t>
      </w:r>
    </w:p>
    <w:p w:rsidR="000B7896" w:rsidRPr="000B7896" w:rsidRDefault="000B7896" w:rsidP="000B7896">
      <w:pPr>
        <w:ind w:firstLine="1560"/>
        <w:jc w:val="both"/>
      </w:pPr>
      <w:r w:rsidRPr="000B7896">
        <w:t>b) explicitação da concepção pedagógica com apresentação dos respectivos currículos;</w:t>
      </w:r>
    </w:p>
    <w:p w:rsidR="000B7896" w:rsidRPr="000B7896" w:rsidRDefault="000B7896" w:rsidP="000B7896">
      <w:pPr>
        <w:ind w:firstLine="1560"/>
        <w:jc w:val="both"/>
      </w:pPr>
      <w:r w:rsidRPr="000B7896">
        <w:t xml:space="preserve">c) público a que se destina, com definição de vagas por </w:t>
      </w:r>
      <w:r w:rsidR="00A97CC9">
        <w:t>Polo</w:t>
      </w:r>
      <w:r w:rsidRPr="000B7896">
        <w:t>;</w:t>
      </w:r>
    </w:p>
    <w:p w:rsidR="000B7896" w:rsidRPr="000B7896" w:rsidRDefault="000B7896" w:rsidP="00BC4925">
      <w:pPr>
        <w:spacing w:before="120" w:after="120"/>
        <w:ind w:firstLine="1559"/>
        <w:jc w:val="both"/>
      </w:pPr>
      <w:r w:rsidRPr="000B7896">
        <w:t>d) carga horária e duração do curso;</w:t>
      </w:r>
    </w:p>
    <w:p w:rsidR="000B7896" w:rsidRPr="000B7896" w:rsidRDefault="000B7896" w:rsidP="000B7896">
      <w:pPr>
        <w:ind w:firstLine="1560"/>
        <w:jc w:val="both"/>
      </w:pPr>
      <w:r w:rsidRPr="000B7896">
        <w:t>e) matriz curricular, ementários e programas das disciplinas, com respectiva bibliografia;</w:t>
      </w:r>
    </w:p>
    <w:p w:rsidR="000B7896" w:rsidRPr="000B7896" w:rsidRDefault="000B7896" w:rsidP="000B7896">
      <w:pPr>
        <w:ind w:firstLine="1560"/>
        <w:jc w:val="both"/>
      </w:pPr>
      <w:r w:rsidRPr="000B7896">
        <w:t>f) descrição das atividades presenciais obrigatórias, tais como estágios curriculares e atividades em laboratórios científicos, quando for o caso, bem como do sistema de controle</w:t>
      </w:r>
      <w:r w:rsidR="0067008E">
        <w:t xml:space="preserve"> </w:t>
      </w:r>
      <w:r w:rsidRPr="000B7896">
        <w:t>de frequência dos estudantes nessas atividades;</w:t>
      </w:r>
    </w:p>
    <w:p w:rsidR="000B7896" w:rsidRPr="000B7896" w:rsidRDefault="000B7896" w:rsidP="00BC4925">
      <w:pPr>
        <w:spacing w:before="120" w:after="120"/>
        <w:ind w:firstLine="1559"/>
        <w:jc w:val="both"/>
      </w:pPr>
      <w:r w:rsidRPr="000B7896">
        <w:t>g) relação de professores, tutores e equipe multidisciplinar com a respectiva qualificação, atribuição, carga horária dedicada ao curso, acompanhada de cópia da maior titulação;</w:t>
      </w:r>
    </w:p>
    <w:p w:rsidR="000B7896" w:rsidRPr="000B7896" w:rsidRDefault="000B7896" w:rsidP="000B7896">
      <w:pPr>
        <w:ind w:firstLine="1560"/>
        <w:jc w:val="both"/>
      </w:pPr>
      <w:r w:rsidRPr="000B7896">
        <w:t>h) tabela demonstrativa da relação professor tutor/aluno;</w:t>
      </w:r>
    </w:p>
    <w:p w:rsidR="000B7896" w:rsidRPr="000B7896" w:rsidRDefault="000B7896" w:rsidP="00BC4925">
      <w:pPr>
        <w:spacing w:before="120" w:after="120"/>
        <w:ind w:firstLine="1559"/>
        <w:jc w:val="both"/>
      </w:pPr>
      <w:r w:rsidRPr="000B7896">
        <w:t>i) política de capacitação e atualização permanente dos profissionais contratados;</w:t>
      </w:r>
    </w:p>
    <w:p w:rsidR="000B7896" w:rsidRPr="000B7896" w:rsidRDefault="000B7896" w:rsidP="000B7896">
      <w:pPr>
        <w:ind w:firstLine="1560"/>
        <w:jc w:val="both"/>
      </w:pPr>
      <w:r w:rsidRPr="000B7896">
        <w:t>j) apresentação do guia de estudo, guia de curso e guia do aluno;</w:t>
      </w:r>
    </w:p>
    <w:p w:rsidR="000B7896" w:rsidRPr="000B7896" w:rsidRDefault="000B7896" w:rsidP="00BC4925">
      <w:pPr>
        <w:spacing w:before="120" w:after="120"/>
        <w:ind w:firstLine="1559"/>
        <w:jc w:val="both"/>
      </w:pPr>
      <w:r w:rsidRPr="000B7896">
        <w:t>k) descrição do material didático para o curso de Educação a Distância constituída de impressos, CD-ROM, páginas da web e outros que atendam às diferentes lógicas de concepção, produção, linguagem, estudo e controle, incluindo tecnologias assistidas, quando for o caso;</w:t>
      </w:r>
    </w:p>
    <w:p w:rsidR="000B7896" w:rsidRPr="000B7896" w:rsidRDefault="000B7896" w:rsidP="000B7896">
      <w:pPr>
        <w:ind w:firstLine="1560"/>
        <w:jc w:val="both"/>
      </w:pPr>
      <w:r w:rsidRPr="000B7896">
        <w:t xml:space="preserve">l) cronograma completo do curso, evidenciando a previsão de momentos presenciais planejados para o curso, locais e </w:t>
      </w:r>
      <w:proofErr w:type="gramStart"/>
      <w:r w:rsidRPr="000B7896">
        <w:t>datas</w:t>
      </w:r>
      <w:proofErr w:type="gramEnd"/>
      <w:r w:rsidRPr="000B7896">
        <w:t xml:space="preserve"> de provas, e datas limites para matrícula, recuperação</w:t>
      </w:r>
      <w:r w:rsidR="0067008E">
        <w:t xml:space="preserve"> </w:t>
      </w:r>
      <w:r w:rsidRPr="000B7896">
        <w:t>e outras atividades;</w:t>
      </w:r>
    </w:p>
    <w:p w:rsidR="000B7896" w:rsidRPr="000B7896" w:rsidRDefault="000B7896" w:rsidP="00BC4925">
      <w:pPr>
        <w:spacing w:before="120" w:after="120"/>
        <w:ind w:firstLine="1559"/>
        <w:jc w:val="both"/>
      </w:pPr>
      <w:r w:rsidRPr="000B7896">
        <w:t>m) descrição da forma de apoio logístico ao tutor e ao aluno;</w:t>
      </w:r>
    </w:p>
    <w:p w:rsidR="000B7896" w:rsidRPr="000B7896" w:rsidRDefault="000B7896" w:rsidP="000B7896">
      <w:pPr>
        <w:ind w:firstLine="1560"/>
        <w:jc w:val="both"/>
      </w:pPr>
      <w:r w:rsidRPr="000B7896">
        <w:t xml:space="preserve">n) sistema de avaliação do estudante, prevendo avaliações presenciais e avaliação </w:t>
      </w:r>
      <w:proofErr w:type="gramStart"/>
      <w:r w:rsidRPr="000B7896">
        <w:t>a</w:t>
      </w:r>
      <w:proofErr w:type="gramEnd"/>
      <w:r w:rsidRPr="000B7896">
        <w:t xml:space="preserve"> distância;</w:t>
      </w:r>
    </w:p>
    <w:p w:rsidR="000B7896" w:rsidRPr="000B7896" w:rsidRDefault="000B7896" w:rsidP="00BC4925">
      <w:pPr>
        <w:spacing w:before="120" w:after="120"/>
        <w:ind w:firstLine="1559"/>
        <w:jc w:val="both"/>
      </w:pPr>
      <w:r w:rsidRPr="000B7896">
        <w:t>o) indicação das formas de comunicação, por meio de impresso, áudio, digital e vídeo;</w:t>
      </w:r>
    </w:p>
    <w:p w:rsidR="000B7896" w:rsidRPr="000B7896" w:rsidRDefault="000B7896" w:rsidP="00BC4925">
      <w:pPr>
        <w:spacing w:before="120" w:after="120"/>
        <w:ind w:firstLine="1559"/>
        <w:jc w:val="both"/>
      </w:pPr>
      <w:r w:rsidRPr="000B7896">
        <w:t>p) descrição dos critérios de aproveitamento de estudos.</w:t>
      </w:r>
    </w:p>
    <w:p w:rsidR="000B7896" w:rsidRPr="000B7896" w:rsidRDefault="000B7896" w:rsidP="000B7896">
      <w:pPr>
        <w:ind w:firstLine="1560"/>
        <w:jc w:val="both"/>
      </w:pPr>
      <w:r w:rsidRPr="0067008E">
        <w:rPr>
          <w:b/>
        </w:rPr>
        <w:t>Art. 33</w:t>
      </w:r>
      <w:r w:rsidRPr="000B7896">
        <w:t>.</w:t>
      </w:r>
      <w:r w:rsidR="00BC4925">
        <w:t xml:space="preserve"> </w:t>
      </w:r>
      <w:r w:rsidRPr="000B7896">
        <w:t xml:space="preserve"> O guia de estudo deverá conter o conteúdo programático, atividades, textos e leituras complementares e deverá ser apresentado por ocasião do pedido de autorização do curso.</w:t>
      </w:r>
    </w:p>
    <w:p w:rsidR="000B7896" w:rsidRPr="000B7896" w:rsidRDefault="000B7896" w:rsidP="00BC4925">
      <w:pPr>
        <w:spacing w:before="120" w:after="120"/>
        <w:ind w:firstLine="1559"/>
        <w:jc w:val="both"/>
      </w:pPr>
      <w:r w:rsidRPr="0067008E">
        <w:rPr>
          <w:b/>
        </w:rPr>
        <w:t>Art. 34</w:t>
      </w:r>
      <w:r w:rsidRPr="000B7896">
        <w:t xml:space="preserve">. </w:t>
      </w:r>
      <w:r w:rsidR="00BC4925">
        <w:t xml:space="preserve"> </w:t>
      </w:r>
      <w:r w:rsidRPr="000B7896">
        <w:t>O guia de curso, impresso e em formato digital, deverá:</w:t>
      </w:r>
    </w:p>
    <w:p w:rsidR="000B7896" w:rsidRPr="000B7896" w:rsidRDefault="000B7896" w:rsidP="000B7896">
      <w:pPr>
        <w:ind w:firstLine="1560"/>
        <w:jc w:val="both"/>
      </w:pPr>
      <w:r w:rsidRPr="000B7896">
        <w:t>I - orientar o aluno quanto às características da Educação a Distância e quanto às normas de estudo a serem adotadas, durante o curso;</w:t>
      </w:r>
    </w:p>
    <w:p w:rsidR="000B7896" w:rsidRPr="000B7896" w:rsidRDefault="000B7896" w:rsidP="00BC4925">
      <w:pPr>
        <w:spacing w:before="120" w:after="120"/>
        <w:ind w:firstLine="1559"/>
        <w:jc w:val="both"/>
      </w:pPr>
      <w:r w:rsidRPr="000B7896">
        <w:t>II - conter informações gerais sobre o curso;</w:t>
      </w:r>
    </w:p>
    <w:p w:rsidR="000B7896" w:rsidRPr="000B7896" w:rsidRDefault="000B7896" w:rsidP="000B7896">
      <w:pPr>
        <w:ind w:firstLine="1560"/>
        <w:jc w:val="both"/>
      </w:pPr>
      <w:r w:rsidRPr="000B7896">
        <w:t>III - indicar as formas de interação com professores, tutores e demais alunos;</w:t>
      </w:r>
    </w:p>
    <w:p w:rsidR="000B7896" w:rsidRPr="000B7896" w:rsidRDefault="000B7896" w:rsidP="00BC4925">
      <w:pPr>
        <w:spacing w:before="120" w:after="120"/>
        <w:ind w:firstLine="1559"/>
        <w:jc w:val="both"/>
      </w:pPr>
      <w:r w:rsidRPr="000B7896">
        <w:t>IV - apresentar o sistema de acompanhamento, avaliação e todas as demais orientações relativas ao processo educacional;</w:t>
      </w:r>
    </w:p>
    <w:p w:rsidR="000B7896" w:rsidRPr="000B7896" w:rsidRDefault="000B7896" w:rsidP="000B7896">
      <w:pPr>
        <w:ind w:firstLine="1560"/>
        <w:jc w:val="both"/>
      </w:pPr>
      <w:r w:rsidRPr="000B7896">
        <w:lastRenderedPageBreak/>
        <w:t xml:space="preserve">V - conter o cronograma completo do curso, evidenciando a previsão de momentos presenciais planejados, locais e </w:t>
      </w:r>
      <w:proofErr w:type="gramStart"/>
      <w:r w:rsidRPr="000B7896">
        <w:t>datas</w:t>
      </w:r>
      <w:proofErr w:type="gramEnd"/>
      <w:r w:rsidRPr="000B7896">
        <w:t xml:space="preserve"> de provas, e datas limites para matrícula, recuperação e outras atividades.</w:t>
      </w:r>
    </w:p>
    <w:p w:rsidR="000B7896" w:rsidRPr="000B7896" w:rsidRDefault="000B7896" w:rsidP="00BC4925">
      <w:pPr>
        <w:spacing w:before="120" w:after="120"/>
        <w:ind w:firstLine="1559"/>
        <w:jc w:val="both"/>
      </w:pPr>
      <w:r w:rsidRPr="0067008E">
        <w:rPr>
          <w:b/>
        </w:rPr>
        <w:t>Art. 35</w:t>
      </w:r>
      <w:r w:rsidRPr="000B7896">
        <w:t xml:space="preserve">. </w:t>
      </w:r>
      <w:r w:rsidR="00BC4925">
        <w:t xml:space="preserve"> </w:t>
      </w:r>
      <w:r w:rsidRPr="000B7896">
        <w:t>O guia do aluno, impresso e em formato digital, evidenciará:</w:t>
      </w:r>
    </w:p>
    <w:p w:rsidR="000B7896" w:rsidRPr="000B7896" w:rsidRDefault="000B7896" w:rsidP="000B7896">
      <w:pPr>
        <w:ind w:firstLine="1560"/>
        <w:jc w:val="both"/>
      </w:pPr>
      <w:r w:rsidRPr="000B7896">
        <w:t>I - as características do processo de ensino e aprendizagem específicos, por disciplinas, módulo ou unidade;</w:t>
      </w:r>
    </w:p>
    <w:p w:rsidR="000B7896" w:rsidRPr="000B7896" w:rsidRDefault="000B7896" w:rsidP="000B7896">
      <w:pPr>
        <w:ind w:firstLine="1560"/>
        <w:jc w:val="both"/>
      </w:pPr>
      <w:r w:rsidRPr="000B7896">
        <w:t>II - a equipe de docentes responsável pela disciplina, módulo ou unidade;</w:t>
      </w:r>
    </w:p>
    <w:p w:rsidR="000B7896" w:rsidRPr="000B7896" w:rsidRDefault="000B7896" w:rsidP="00BC4925">
      <w:pPr>
        <w:spacing w:before="120" w:after="120"/>
        <w:ind w:firstLine="1559"/>
        <w:jc w:val="both"/>
      </w:pPr>
      <w:r w:rsidRPr="000B7896">
        <w:t>III - o cronograma para o sistema de acompanhamento e avaliação da disciplina, módulo ou unidade;</w:t>
      </w:r>
    </w:p>
    <w:p w:rsidR="000B7896" w:rsidRPr="000B7896" w:rsidRDefault="000B7896" w:rsidP="000B7896">
      <w:pPr>
        <w:ind w:firstLine="1560"/>
        <w:jc w:val="both"/>
      </w:pPr>
      <w:r w:rsidRPr="000B7896">
        <w:t>IV - as competências cognitivas, habilidades e atitudes que o aluno deverá alcançar ao fim de cada disciplina, módulo, unidade, oferecendo-lhe oportunidades sistemáticas de autoavaliação;</w:t>
      </w:r>
    </w:p>
    <w:p w:rsidR="000B7896" w:rsidRPr="000B7896" w:rsidRDefault="000B7896" w:rsidP="00BC4925">
      <w:pPr>
        <w:spacing w:before="120" w:after="120"/>
        <w:ind w:firstLine="1559"/>
        <w:jc w:val="both"/>
      </w:pPr>
      <w:r w:rsidRPr="000B7896">
        <w:t>V - os materiais que serão colocados à disposição do aluno;</w:t>
      </w:r>
    </w:p>
    <w:p w:rsidR="000B7896" w:rsidRDefault="000B7896" w:rsidP="000B7896">
      <w:pPr>
        <w:ind w:firstLine="1560"/>
        <w:jc w:val="both"/>
      </w:pPr>
      <w:r w:rsidRPr="000B7896">
        <w:t>VI - os direitos e deveres dos alunos junto à instituição.</w:t>
      </w:r>
    </w:p>
    <w:p w:rsidR="0067008E" w:rsidRDefault="0067008E" w:rsidP="000B7896">
      <w:pPr>
        <w:ind w:firstLine="1560"/>
        <w:jc w:val="both"/>
      </w:pPr>
    </w:p>
    <w:p w:rsidR="00BC4925" w:rsidRPr="000B7896" w:rsidRDefault="00BC4925" w:rsidP="000B7896">
      <w:pPr>
        <w:ind w:firstLine="1560"/>
        <w:jc w:val="both"/>
      </w:pPr>
    </w:p>
    <w:p w:rsidR="000B7896" w:rsidRPr="009F7C46" w:rsidRDefault="000B7896" w:rsidP="0067008E">
      <w:pPr>
        <w:jc w:val="center"/>
        <w:rPr>
          <w:b/>
        </w:rPr>
      </w:pPr>
      <w:proofErr w:type="gramStart"/>
      <w:r w:rsidRPr="009F7C46">
        <w:rPr>
          <w:b/>
        </w:rPr>
        <w:t>Seção VI</w:t>
      </w:r>
      <w:proofErr w:type="gramEnd"/>
    </w:p>
    <w:p w:rsidR="000B7896" w:rsidRPr="009F7C46" w:rsidRDefault="000B7896" w:rsidP="0067008E">
      <w:pPr>
        <w:jc w:val="center"/>
        <w:rPr>
          <w:b/>
        </w:rPr>
      </w:pPr>
      <w:r w:rsidRPr="009F7C46">
        <w:rPr>
          <w:b/>
        </w:rPr>
        <w:t>Do Reconhecimento e da Renovação do Reconhecimento</w:t>
      </w:r>
    </w:p>
    <w:p w:rsidR="0067008E" w:rsidRPr="000B7896" w:rsidRDefault="0067008E" w:rsidP="000B7896">
      <w:pPr>
        <w:ind w:firstLine="1560"/>
        <w:jc w:val="both"/>
      </w:pPr>
    </w:p>
    <w:p w:rsidR="000B7896" w:rsidRPr="000B7896" w:rsidRDefault="000B7896" w:rsidP="000B7896">
      <w:pPr>
        <w:ind w:firstLine="1560"/>
        <w:jc w:val="both"/>
      </w:pPr>
      <w:r w:rsidRPr="0067008E">
        <w:rPr>
          <w:b/>
        </w:rPr>
        <w:t>Art. 36</w:t>
      </w:r>
      <w:r w:rsidRPr="000B7896">
        <w:t xml:space="preserve">. </w:t>
      </w:r>
      <w:r w:rsidR="00BC4925">
        <w:t xml:space="preserve"> </w:t>
      </w:r>
      <w:r w:rsidRPr="000B7896">
        <w:t>Reconhecimento é o ato através do qual o Conselho Estadual de Educação confirma a autorização para funcionamento dos cursos de que trata esta Resolução.</w:t>
      </w:r>
    </w:p>
    <w:p w:rsidR="000B7896" w:rsidRPr="000B7896" w:rsidRDefault="000B7896" w:rsidP="00BC4925">
      <w:pPr>
        <w:spacing w:before="120" w:after="120"/>
        <w:ind w:firstLine="1559"/>
        <w:jc w:val="both"/>
      </w:pPr>
      <w:r w:rsidRPr="0067008E">
        <w:rPr>
          <w:b/>
        </w:rPr>
        <w:t>Art. 37</w:t>
      </w:r>
      <w:r w:rsidRPr="000B7896">
        <w:t xml:space="preserve">. O pedido de reconhecimento do curso na modalidade a distância ao Conselho Estadual de Educação deverá ser solicitado </w:t>
      </w:r>
      <w:r w:rsidR="00BC4925" w:rsidRPr="000B7896">
        <w:t>depois de</w:t>
      </w:r>
      <w:r w:rsidRPr="000B7896">
        <w:t xml:space="preserve"> decorridos 75% do tempo mínimo determinado para sua conclusão.</w:t>
      </w:r>
    </w:p>
    <w:p w:rsidR="000B7896" w:rsidRPr="000B7896" w:rsidRDefault="000B7896" w:rsidP="000B7896">
      <w:pPr>
        <w:ind w:firstLine="1560"/>
        <w:jc w:val="both"/>
      </w:pPr>
      <w:r w:rsidRPr="0067008E">
        <w:rPr>
          <w:b/>
        </w:rPr>
        <w:t>Parágrafo único</w:t>
      </w:r>
      <w:r w:rsidRPr="000B7896">
        <w:t xml:space="preserve">. Para cumprir a exigência estabelecida no </w:t>
      </w:r>
      <w:r w:rsidRPr="00323B5D">
        <w:rPr>
          <w:i/>
        </w:rPr>
        <w:t>caput</w:t>
      </w:r>
      <w:r w:rsidRPr="000B7896">
        <w:t xml:space="preserve"> deste artigo, o estabelecimento de ensino deverá anexar documento que comprove o período de duração do curso e a carga horária já cumprida.</w:t>
      </w:r>
    </w:p>
    <w:p w:rsidR="000B7896" w:rsidRPr="000B7896" w:rsidRDefault="000B7896" w:rsidP="00BC4925">
      <w:pPr>
        <w:spacing w:before="120" w:after="120"/>
        <w:ind w:firstLine="1559"/>
        <w:jc w:val="both"/>
      </w:pPr>
      <w:r w:rsidRPr="00DD278C">
        <w:rPr>
          <w:b/>
        </w:rPr>
        <w:t>Art. 38.</w:t>
      </w:r>
      <w:r w:rsidRPr="000B7896">
        <w:t xml:space="preserve"> Somente os estabelecimentos que tiverem cursos reconhecidos nos termos da presente Resolução poderão expedir diploma de habilitação profissional.</w:t>
      </w:r>
    </w:p>
    <w:p w:rsidR="000B7896" w:rsidRPr="000B7896" w:rsidRDefault="000B7896" w:rsidP="000B7896">
      <w:pPr>
        <w:ind w:firstLine="1560"/>
        <w:jc w:val="both"/>
      </w:pPr>
      <w:r w:rsidRPr="0067008E">
        <w:rPr>
          <w:b/>
        </w:rPr>
        <w:t>Art. 39</w:t>
      </w:r>
      <w:r w:rsidRPr="000B7896">
        <w:t xml:space="preserve">. </w:t>
      </w:r>
      <w:r w:rsidR="00437124">
        <w:t xml:space="preserve"> </w:t>
      </w:r>
      <w:r w:rsidRPr="000B7896">
        <w:t xml:space="preserve">O reconhecimento e a renovação de reconhecimento de cursos na modalidade a distância terão validade de </w:t>
      </w:r>
      <w:proofErr w:type="gramStart"/>
      <w:r w:rsidRPr="000B7896">
        <w:t>4</w:t>
      </w:r>
      <w:proofErr w:type="gramEnd"/>
      <w:r w:rsidRPr="000B7896">
        <w:t xml:space="preserve"> (quatro) anos.</w:t>
      </w:r>
    </w:p>
    <w:p w:rsidR="000B7896" w:rsidRPr="000B7896" w:rsidRDefault="000B7896" w:rsidP="00437124">
      <w:pPr>
        <w:spacing w:before="120" w:after="120"/>
        <w:ind w:firstLine="1559"/>
        <w:jc w:val="both"/>
      </w:pPr>
      <w:r w:rsidRPr="0067008E">
        <w:rPr>
          <w:b/>
        </w:rPr>
        <w:t>Art. 40</w:t>
      </w:r>
      <w:r w:rsidRPr="000B7896">
        <w:t>. O pedido de reconhecimento ou da sua renovação deverá ser instruído de acordo com os seguintes documentos:</w:t>
      </w:r>
    </w:p>
    <w:p w:rsidR="000B7896" w:rsidRPr="000B7896" w:rsidRDefault="000B7896" w:rsidP="000B7896">
      <w:pPr>
        <w:ind w:firstLine="1560"/>
        <w:jc w:val="both"/>
      </w:pPr>
      <w:r w:rsidRPr="000B7896">
        <w:t>I – resolução que credenciou a instituição;</w:t>
      </w:r>
    </w:p>
    <w:p w:rsidR="000B7896" w:rsidRPr="000B7896" w:rsidRDefault="000B7896" w:rsidP="00437124">
      <w:pPr>
        <w:spacing w:before="120" w:after="120"/>
        <w:ind w:firstLine="1559"/>
        <w:jc w:val="both"/>
      </w:pPr>
      <w:r w:rsidRPr="000B7896">
        <w:t>II – resolução que autorizou o curso, para o caso do seu reconhecimento;</w:t>
      </w:r>
    </w:p>
    <w:p w:rsidR="000B7896" w:rsidRPr="000B7896" w:rsidRDefault="000B7896" w:rsidP="000B7896">
      <w:pPr>
        <w:ind w:firstLine="1560"/>
        <w:jc w:val="both"/>
      </w:pPr>
      <w:r w:rsidRPr="000B7896">
        <w:t>III – resolução de reconhecimento, quando se tratar de sua renovação;</w:t>
      </w:r>
    </w:p>
    <w:p w:rsidR="000B7896" w:rsidRPr="000B7896" w:rsidRDefault="000B7896" w:rsidP="00437124">
      <w:pPr>
        <w:spacing w:before="120" w:after="120"/>
        <w:ind w:firstLine="1559"/>
        <w:jc w:val="both"/>
      </w:pPr>
      <w:r w:rsidRPr="000B7896">
        <w:t xml:space="preserve">IV – comprovante de pagamento do valor relativo à verificação prévia da sede e dos </w:t>
      </w:r>
      <w:r w:rsidR="00A97CC9">
        <w:t>Polo</w:t>
      </w:r>
      <w:r w:rsidR="0067008E" w:rsidRPr="000B7896">
        <w:t>s</w:t>
      </w:r>
      <w:r w:rsidRPr="000B7896">
        <w:t xml:space="preserve"> de apoio presencial;</w:t>
      </w:r>
    </w:p>
    <w:p w:rsidR="000B7896" w:rsidRPr="000B7896" w:rsidRDefault="000B7896" w:rsidP="000B7896">
      <w:pPr>
        <w:ind w:firstLine="1560"/>
        <w:jc w:val="both"/>
      </w:pPr>
      <w:r w:rsidRPr="000B7896">
        <w:t xml:space="preserve">V – laudo técnico emitido por profissional habilitado para tal fim, atestando as condições de segurança da sede e dos </w:t>
      </w:r>
      <w:r w:rsidR="00A97CC9">
        <w:t>Polo</w:t>
      </w:r>
      <w:r w:rsidR="0067008E" w:rsidRPr="000B7896">
        <w:t>s</w:t>
      </w:r>
      <w:r w:rsidRPr="000B7896">
        <w:t>;</w:t>
      </w:r>
    </w:p>
    <w:p w:rsidR="000B7896" w:rsidRPr="000B7896" w:rsidRDefault="000B7896" w:rsidP="00437124">
      <w:pPr>
        <w:spacing w:before="120" w:after="120"/>
        <w:ind w:firstLine="1559"/>
        <w:jc w:val="both"/>
      </w:pPr>
      <w:r w:rsidRPr="000B7896">
        <w:t>VI – alterações no plano de curso e regimento escolar, caso tenham ocorrido.</w:t>
      </w:r>
    </w:p>
    <w:p w:rsidR="000B7896" w:rsidRPr="000B7896" w:rsidRDefault="000B7896" w:rsidP="000B7896">
      <w:pPr>
        <w:ind w:firstLine="1560"/>
        <w:jc w:val="both"/>
      </w:pPr>
      <w:r w:rsidRPr="0067008E">
        <w:rPr>
          <w:b/>
        </w:rPr>
        <w:t>Art. 41</w:t>
      </w:r>
      <w:r w:rsidRPr="000B7896">
        <w:t xml:space="preserve">. O reconhecimento e a renovação de reconhecimento na modalidade de Educação a Distância serão concedidos mediante verificação prévia da sede e dos </w:t>
      </w:r>
      <w:r w:rsidR="00A97CC9">
        <w:t>Polo</w:t>
      </w:r>
      <w:r w:rsidR="0067008E" w:rsidRPr="000B7896">
        <w:t>s</w:t>
      </w:r>
      <w:r w:rsidRPr="000B7896">
        <w:t>, segundo o que dispõem o art.10 e os demais requisitos estabelecidos na presente Resolução.</w:t>
      </w:r>
    </w:p>
    <w:p w:rsidR="000B7896" w:rsidRDefault="000B7896" w:rsidP="000B7896">
      <w:pPr>
        <w:ind w:firstLine="1560"/>
        <w:jc w:val="both"/>
      </w:pPr>
      <w:r w:rsidRPr="000B7896">
        <w:t xml:space="preserve"> </w:t>
      </w:r>
    </w:p>
    <w:p w:rsidR="00437124" w:rsidRPr="000B7896" w:rsidRDefault="00437124" w:rsidP="000B7896">
      <w:pPr>
        <w:ind w:firstLine="1560"/>
        <w:jc w:val="both"/>
      </w:pPr>
    </w:p>
    <w:p w:rsidR="000B7896" w:rsidRPr="009F7C46" w:rsidRDefault="000B7896" w:rsidP="0067008E">
      <w:pPr>
        <w:jc w:val="center"/>
        <w:rPr>
          <w:b/>
        </w:rPr>
      </w:pPr>
      <w:r w:rsidRPr="009F7C46">
        <w:rPr>
          <w:b/>
        </w:rPr>
        <w:t>CAPITULO III</w:t>
      </w:r>
    </w:p>
    <w:p w:rsidR="000B7896" w:rsidRPr="009F7C46" w:rsidRDefault="009F7C46" w:rsidP="0067008E">
      <w:pPr>
        <w:jc w:val="center"/>
        <w:rPr>
          <w:b/>
        </w:rPr>
      </w:pPr>
      <w:r w:rsidRPr="009F7C46">
        <w:rPr>
          <w:b/>
        </w:rPr>
        <w:t>Das Disposições Finais</w:t>
      </w:r>
    </w:p>
    <w:p w:rsidR="0067008E" w:rsidRPr="000B7896" w:rsidRDefault="0067008E" w:rsidP="0067008E">
      <w:pPr>
        <w:jc w:val="center"/>
      </w:pPr>
    </w:p>
    <w:p w:rsidR="000B7896" w:rsidRPr="000B7896" w:rsidRDefault="000B7896" w:rsidP="000B7896">
      <w:pPr>
        <w:ind w:firstLine="1560"/>
        <w:jc w:val="both"/>
      </w:pPr>
      <w:r w:rsidRPr="0067008E">
        <w:rPr>
          <w:b/>
        </w:rPr>
        <w:t>Art. 42</w:t>
      </w:r>
      <w:r w:rsidRPr="000B7896">
        <w:t>. A idade mínima para ingresso em cursos de Educação de Jovens e Adultos (EJA) ou de Educação Profissional Técnica de Nível Médio, na modalidade de Educação a Distância (EAD), deverá ser a mesma exigi</w:t>
      </w:r>
      <w:r w:rsidR="003220D8">
        <w:t>da como pré-requisito para os</w:t>
      </w:r>
      <w:r w:rsidRPr="000B7896">
        <w:t xml:space="preserve"> cursos </w:t>
      </w:r>
      <w:r w:rsidRPr="000B7896">
        <w:lastRenderedPageBreak/>
        <w:t>desenvolvidos presencialmente, de acordo com as Diretrizes Curriculares Nacionais e normas complementares definidas pelo Conselho Nacional de Educação.</w:t>
      </w:r>
    </w:p>
    <w:p w:rsidR="000B7896" w:rsidRPr="000B7896" w:rsidRDefault="000B7896" w:rsidP="00437124">
      <w:pPr>
        <w:spacing w:before="120" w:after="120"/>
        <w:ind w:firstLine="1559"/>
        <w:jc w:val="both"/>
      </w:pPr>
      <w:r w:rsidRPr="0067008E">
        <w:rPr>
          <w:b/>
        </w:rPr>
        <w:t>Art. 43</w:t>
      </w:r>
      <w:r w:rsidRPr="000B7896">
        <w:t xml:space="preserve">. </w:t>
      </w:r>
      <w:r w:rsidR="00437124">
        <w:t xml:space="preserve"> </w:t>
      </w:r>
      <w:r w:rsidRPr="000B7896">
        <w:t xml:space="preserve">As instituições educacionais devem diligenciar para garantir o pleno aproveitamento de estudos realizados, tanto em cursos presenciais quanto em cursos </w:t>
      </w:r>
      <w:proofErr w:type="gramStart"/>
      <w:r w:rsidRPr="000B7896">
        <w:t>a</w:t>
      </w:r>
      <w:proofErr w:type="gramEnd"/>
      <w:r w:rsidRPr="000B7896">
        <w:t xml:space="preserve"> distância, devidamente autorizados e ofertados por instituições educacionais credenciadas, conforme disciplinado pela legislação educacional vigente.</w:t>
      </w:r>
    </w:p>
    <w:p w:rsidR="000B7896" w:rsidRPr="000B7896" w:rsidRDefault="000B7896" w:rsidP="000B7896">
      <w:pPr>
        <w:ind w:firstLine="1560"/>
        <w:jc w:val="both"/>
      </w:pPr>
      <w:r w:rsidRPr="0067008E">
        <w:rPr>
          <w:b/>
        </w:rPr>
        <w:t>Art. 44</w:t>
      </w:r>
      <w:r w:rsidRPr="000B7896">
        <w:t xml:space="preserve">. </w:t>
      </w:r>
      <w:r w:rsidR="00437124">
        <w:t xml:space="preserve"> </w:t>
      </w:r>
      <w:r w:rsidRPr="000B7896">
        <w:t xml:space="preserve">Instituições educacionais que ofereçam cursos de Ensino Médio, de Educação Profissional Técnica de Nível Médio e de Educação de Jovens e Adultos, nas etapas do Ensino Fundamental e do Ensino Médio, </w:t>
      </w:r>
      <w:proofErr w:type="gramStart"/>
      <w:r w:rsidRPr="000B7896">
        <w:t>presencial ou a distância, devidamente autorizados</w:t>
      </w:r>
      <w:proofErr w:type="gramEnd"/>
      <w:r w:rsidRPr="000B7896">
        <w:t xml:space="preserve"> pelos órgãos próprios do sistema de ensino para atuar nessas duas modalidades educacionais, devem contar com planos de curso cujos objetivos, características e organização curricular sejam similares e atendam plenamente às Diretrizes Curriculares Nacionais definidas pelo Conselho Nacional de Educação, podendo garantir processos de aproveitamento de estudos que permitam a seus alunos o trânsito de uma para outra modalidade educacional, para fins de continuidade e de conclusão de estudos.</w:t>
      </w:r>
    </w:p>
    <w:p w:rsidR="000B7896" w:rsidRPr="000B7896" w:rsidRDefault="000B7896" w:rsidP="00437124">
      <w:pPr>
        <w:spacing w:before="120" w:after="120"/>
        <w:ind w:firstLine="1559"/>
        <w:jc w:val="both"/>
      </w:pPr>
      <w:r w:rsidRPr="0067008E">
        <w:rPr>
          <w:b/>
        </w:rPr>
        <w:t>Art. 45</w:t>
      </w:r>
      <w:r w:rsidRPr="000B7896">
        <w:t>. As instituições educacionais que ofertem cursos e programas de Ensino Médio, de Educação Profissional Técnica de Nível Médio e de Educação de Jovens e Adultos (EJA), nas etapas do Ensino Fundamental e do Ensino Médio, devem comprovar, em seus ambientes virtuais de aprendizagem ou em sua plataforma tecnológica, plenas condições de atendimento às necessidades de aprendizagem de seus alunos, garantindo atenção especial à logística dessa forma de oferta educacional, priorizando o acervo bibliográfico virtual sobre o acervo físico.</w:t>
      </w:r>
    </w:p>
    <w:p w:rsidR="000B7896" w:rsidRPr="000B7896" w:rsidRDefault="000B7896" w:rsidP="000B7896">
      <w:pPr>
        <w:ind w:firstLine="1560"/>
        <w:jc w:val="both"/>
      </w:pPr>
      <w:r w:rsidRPr="0067008E">
        <w:rPr>
          <w:b/>
        </w:rPr>
        <w:t>Art. 46</w:t>
      </w:r>
      <w:r w:rsidRPr="000B7896">
        <w:t>. Os cursos técnicos de nível médio, correspondentes a profissões regulamentadas por legislação e normas específicas, devem, necessariamente, levar em consideração, nos seus planos de curso, as atribuições funcionais legalmente definidas.</w:t>
      </w:r>
    </w:p>
    <w:p w:rsidR="000B7896" w:rsidRPr="000B7896" w:rsidRDefault="000B7896" w:rsidP="00437124">
      <w:pPr>
        <w:spacing w:before="120" w:after="120"/>
        <w:ind w:firstLine="1559"/>
        <w:jc w:val="both"/>
      </w:pPr>
      <w:r w:rsidRPr="0067008E">
        <w:rPr>
          <w:b/>
        </w:rPr>
        <w:t>Art. 47</w:t>
      </w:r>
      <w:r w:rsidRPr="000B7896">
        <w:t>. Para os casos de Transferência de Mantenedora, a nova mantenedora deverá apresentar a documentação citada no art. 9, inciso I.</w:t>
      </w:r>
    </w:p>
    <w:p w:rsidR="000B7896" w:rsidRPr="000B7896" w:rsidRDefault="000B7896" w:rsidP="000B7896">
      <w:pPr>
        <w:ind w:firstLine="1560"/>
        <w:jc w:val="both"/>
      </w:pPr>
      <w:r w:rsidRPr="00437124">
        <w:rPr>
          <w:b/>
        </w:rPr>
        <w:t>Art. 48</w:t>
      </w:r>
      <w:r w:rsidRPr="000B7896">
        <w:t>. A instituição que oferecer cursos e Programas na modalidade a distância deverá fazer constar, em todos os seus documentos institucionais, bem como em materiais de divulgação, referência aos correspondentes atos de credenciamento, autorização e reconhecimento de seus cursos e Programas.</w:t>
      </w:r>
    </w:p>
    <w:p w:rsidR="000B7896" w:rsidRPr="000B7896" w:rsidRDefault="000B7896" w:rsidP="00437124">
      <w:pPr>
        <w:spacing w:before="120" w:after="120"/>
        <w:ind w:firstLine="1559"/>
        <w:jc w:val="both"/>
      </w:pPr>
      <w:r w:rsidRPr="0067008E">
        <w:rPr>
          <w:b/>
        </w:rPr>
        <w:t>Art. 49</w:t>
      </w:r>
      <w:r w:rsidRPr="000B7896">
        <w:t>. O CEE/PB manterá sistema de informação aberto ao público com os dados de:</w:t>
      </w:r>
    </w:p>
    <w:p w:rsidR="000B7896" w:rsidRPr="000B7896" w:rsidRDefault="000B7896" w:rsidP="000B7896">
      <w:pPr>
        <w:ind w:firstLine="1560"/>
        <w:jc w:val="both"/>
      </w:pPr>
      <w:r w:rsidRPr="000B7896">
        <w:t>I - credenciamento e renovação de credenciamento institucional;</w:t>
      </w:r>
    </w:p>
    <w:p w:rsidR="000B7896" w:rsidRPr="000B7896" w:rsidRDefault="000B7896" w:rsidP="00437124">
      <w:pPr>
        <w:spacing w:before="120" w:after="120"/>
        <w:ind w:firstLine="1559"/>
        <w:jc w:val="both"/>
      </w:pPr>
      <w:r w:rsidRPr="000B7896">
        <w:t>II - autorização de cursos e Programas a distância;</w:t>
      </w:r>
    </w:p>
    <w:p w:rsidR="000B7896" w:rsidRPr="000B7896" w:rsidRDefault="000B7896" w:rsidP="000B7896">
      <w:pPr>
        <w:ind w:firstLine="1560"/>
        <w:jc w:val="both"/>
      </w:pPr>
      <w:r w:rsidRPr="000B7896">
        <w:t>III - reconhecimento e renovação de reconhecimento de cursos e Programas a distância</w:t>
      </w:r>
      <w:r w:rsidR="00437124">
        <w:t>.</w:t>
      </w:r>
    </w:p>
    <w:p w:rsidR="000B7896" w:rsidRPr="000B7896" w:rsidRDefault="000B7896" w:rsidP="000B7896">
      <w:pPr>
        <w:ind w:firstLine="1560"/>
        <w:jc w:val="both"/>
      </w:pPr>
      <w:r w:rsidRPr="0067008E">
        <w:rPr>
          <w:b/>
        </w:rPr>
        <w:t>Art. 50</w:t>
      </w:r>
      <w:r w:rsidRPr="000B7896">
        <w:t xml:space="preserve">. </w:t>
      </w:r>
      <w:r w:rsidR="00437124">
        <w:t xml:space="preserve"> </w:t>
      </w:r>
      <w:r w:rsidRPr="000B7896">
        <w:t>As modificações que ocorrerem após o ato autorizativo de cursos e Programas, relativas à mantenedora, à instituição, a itens do plano de curso, ou a qualquer outro elemento constante na documentação que integra os processos referentes ao credenciamento ou à autorização de cursos e programas, deverão ser remetidas ao Conselho Estadual de Educação e processadas na forma de aditamento ao ato autorizativo original.</w:t>
      </w:r>
    </w:p>
    <w:p w:rsidR="000B7896" w:rsidRPr="000B7896" w:rsidRDefault="000B7896" w:rsidP="00437124">
      <w:pPr>
        <w:spacing w:before="120" w:after="120"/>
        <w:ind w:firstLine="1559"/>
        <w:jc w:val="both"/>
      </w:pPr>
      <w:r w:rsidRPr="009B5E21">
        <w:rPr>
          <w:b/>
        </w:rPr>
        <w:t>Art. 5</w:t>
      </w:r>
      <w:r w:rsidR="00540123">
        <w:rPr>
          <w:b/>
        </w:rPr>
        <w:t>1</w:t>
      </w:r>
      <w:r w:rsidRPr="000B7896">
        <w:t>.</w:t>
      </w:r>
      <w:r w:rsidR="00437124">
        <w:t xml:space="preserve"> </w:t>
      </w:r>
      <w:r w:rsidRPr="000B7896">
        <w:t xml:space="preserve"> A presente Resolução entrará em vigor na data de sua publicação no Diário Oficial do Estado, revoga</w:t>
      </w:r>
      <w:r w:rsidR="00540123">
        <w:t>n</w:t>
      </w:r>
      <w:r w:rsidRPr="000B7896">
        <w:t>d</w:t>
      </w:r>
      <w:r w:rsidR="00540123">
        <w:t xml:space="preserve">o a </w:t>
      </w:r>
      <w:r w:rsidR="00540123" w:rsidRPr="000B7896">
        <w:t>Resolução CEE-PB 118/2011</w:t>
      </w:r>
      <w:r w:rsidR="00540123">
        <w:t xml:space="preserve">. </w:t>
      </w:r>
    </w:p>
    <w:p w:rsidR="004A5951" w:rsidRPr="000B7896" w:rsidRDefault="000B7896" w:rsidP="00540123">
      <w:pPr>
        <w:spacing w:before="120"/>
        <w:ind w:firstLine="1559"/>
        <w:jc w:val="both"/>
      </w:pPr>
      <w:r w:rsidRPr="009B5E21">
        <w:rPr>
          <w:b/>
        </w:rPr>
        <w:t>Art. 5</w:t>
      </w:r>
      <w:r w:rsidR="00540123">
        <w:rPr>
          <w:b/>
        </w:rPr>
        <w:t>2</w:t>
      </w:r>
      <w:r w:rsidRPr="000B7896">
        <w:t>.</w:t>
      </w:r>
      <w:r w:rsidR="00437124">
        <w:t xml:space="preserve"> </w:t>
      </w:r>
      <w:r w:rsidRPr="000B7896">
        <w:t xml:space="preserve"> 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040766">
        <w:t>29</w:t>
      </w:r>
      <w:r w:rsidR="003F1D0E">
        <w:t xml:space="preserve"> de </w:t>
      </w:r>
      <w:bookmarkStart w:id="0" w:name="_GoBack"/>
      <w:bookmarkEnd w:id="0"/>
      <w:r w:rsidR="00B84938">
        <w:t>maio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lastRenderedPageBreak/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9B5E21" w:rsidP="00AA5B06">
      <w:pPr>
        <w:pStyle w:val="Ttulo1"/>
        <w:spacing w:before="960"/>
        <w:ind w:left="-142" w:right="-284"/>
      </w:pPr>
      <w:r w:rsidRPr="009B5E21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437124">
      <w:footerReference w:type="even" r:id="rId8"/>
      <w:footerReference w:type="default" r:id="rId9"/>
      <w:pgSz w:w="11907" w:h="16840" w:code="9"/>
      <w:pgMar w:top="1701" w:right="851" w:bottom="1701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E91" w:rsidRDefault="00D51E91">
      <w:r>
        <w:separator/>
      </w:r>
    </w:p>
  </w:endnote>
  <w:endnote w:type="continuationSeparator" w:id="1">
    <w:p w:rsidR="00D51E91" w:rsidRDefault="00D51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E91" w:rsidRDefault="00D51E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51E91" w:rsidRDefault="00D51E9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1580"/>
      <w:docPartObj>
        <w:docPartGallery w:val="Page Numbers (Bottom of Page)"/>
        <w:docPartUnique/>
      </w:docPartObj>
    </w:sdtPr>
    <w:sdtContent>
      <w:p w:rsidR="00D51E91" w:rsidRDefault="00D51E91">
        <w:pPr>
          <w:pStyle w:val="Rodap"/>
          <w:jc w:val="right"/>
        </w:pPr>
        <w:fldSimple w:instr=" PAGE   \* MERGEFORMAT ">
          <w:r w:rsidR="006B2AC2">
            <w:rPr>
              <w:noProof/>
            </w:rPr>
            <w:t>1</w:t>
          </w:r>
        </w:fldSimple>
      </w:p>
    </w:sdtContent>
  </w:sdt>
  <w:p w:rsidR="00D51E91" w:rsidRPr="003D09DA" w:rsidRDefault="00D51E91">
    <w:pPr>
      <w:pStyle w:val="Rodap"/>
      <w:rPr>
        <w:sz w:val="20"/>
      </w:rPr>
    </w:pPr>
    <w:r>
      <w:rPr>
        <w:sz w:val="20"/>
      </w:rPr>
      <w:t>Resolução CEE/PB nº 200/2018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E91" w:rsidRDefault="00D51E91">
      <w:r>
        <w:separator/>
      </w:r>
    </w:p>
  </w:footnote>
  <w:footnote w:type="continuationSeparator" w:id="1">
    <w:p w:rsidR="00D51E91" w:rsidRDefault="00D51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151CA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3155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896"/>
    <w:rsid w:val="000B7EDC"/>
    <w:rsid w:val="000C2C16"/>
    <w:rsid w:val="000C4598"/>
    <w:rsid w:val="000C6BCC"/>
    <w:rsid w:val="000D6905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6A92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0E87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C2D04"/>
    <w:rsid w:val="002D0901"/>
    <w:rsid w:val="002D1D0C"/>
    <w:rsid w:val="002D2D36"/>
    <w:rsid w:val="002D3109"/>
    <w:rsid w:val="002D5A6F"/>
    <w:rsid w:val="002E2101"/>
    <w:rsid w:val="002E3AFB"/>
    <w:rsid w:val="002F3127"/>
    <w:rsid w:val="002F7423"/>
    <w:rsid w:val="00300DCB"/>
    <w:rsid w:val="00302D37"/>
    <w:rsid w:val="00305CCE"/>
    <w:rsid w:val="00310C5E"/>
    <w:rsid w:val="0031128F"/>
    <w:rsid w:val="00312DD4"/>
    <w:rsid w:val="00317182"/>
    <w:rsid w:val="00320FF3"/>
    <w:rsid w:val="003220D8"/>
    <w:rsid w:val="00323B5D"/>
    <w:rsid w:val="00323E20"/>
    <w:rsid w:val="00330F19"/>
    <w:rsid w:val="003327B5"/>
    <w:rsid w:val="00336C96"/>
    <w:rsid w:val="00340C15"/>
    <w:rsid w:val="00342152"/>
    <w:rsid w:val="0034304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8D6"/>
    <w:rsid w:val="003B3E0E"/>
    <w:rsid w:val="003B4002"/>
    <w:rsid w:val="003B48FB"/>
    <w:rsid w:val="003C1BA1"/>
    <w:rsid w:val="003C5EB8"/>
    <w:rsid w:val="003C6F00"/>
    <w:rsid w:val="003D09DA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37124"/>
    <w:rsid w:val="004420AB"/>
    <w:rsid w:val="00442B2C"/>
    <w:rsid w:val="00443941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3DBB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0E18"/>
    <w:rsid w:val="00532264"/>
    <w:rsid w:val="00537F46"/>
    <w:rsid w:val="00540123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008E"/>
    <w:rsid w:val="00672D25"/>
    <w:rsid w:val="00674BF3"/>
    <w:rsid w:val="006750C3"/>
    <w:rsid w:val="00676977"/>
    <w:rsid w:val="00683D81"/>
    <w:rsid w:val="006A0EDC"/>
    <w:rsid w:val="006A4FF1"/>
    <w:rsid w:val="006A7CB0"/>
    <w:rsid w:val="006B2AC2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2327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511"/>
    <w:rsid w:val="0076194D"/>
    <w:rsid w:val="00762B3D"/>
    <w:rsid w:val="00762FAE"/>
    <w:rsid w:val="007632F3"/>
    <w:rsid w:val="00763CCB"/>
    <w:rsid w:val="00764C31"/>
    <w:rsid w:val="00770712"/>
    <w:rsid w:val="0077116C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58F4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6E67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5748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0955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3C99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E21"/>
    <w:rsid w:val="009B5FB1"/>
    <w:rsid w:val="009B6CFD"/>
    <w:rsid w:val="009C09A5"/>
    <w:rsid w:val="009C1BE3"/>
    <w:rsid w:val="009C5C55"/>
    <w:rsid w:val="009D26BC"/>
    <w:rsid w:val="009D6651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3B3A"/>
    <w:rsid w:val="009F55EC"/>
    <w:rsid w:val="009F7C46"/>
    <w:rsid w:val="00A02AD5"/>
    <w:rsid w:val="00A043AB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97CC9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7E38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4A5F"/>
    <w:rsid w:val="00BB5F79"/>
    <w:rsid w:val="00BC00F5"/>
    <w:rsid w:val="00BC4925"/>
    <w:rsid w:val="00BC4FC5"/>
    <w:rsid w:val="00BD1B7B"/>
    <w:rsid w:val="00BD1E00"/>
    <w:rsid w:val="00BD29B9"/>
    <w:rsid w:val="00BE0395"/>
    <w:rsid w:val="00BE0457"/>
    <w:rsid w:val="00BE175B"/>
    <w:rsid w:val="00BE48D1"/>
    <w:rsid w:val="00BE5BF7"/>
    <w:rsid w:val="00BE623E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04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C74BA"/>
    <w:rsid w:val="00CD54A2"/>
    <w:rsid w:val="00CD5EA8"/>
    <w:rsid w:val="00CE5FE3"/>
    <w:rsid w:val="00CF0522"/>
    <w:rsid w:val="00CF410F"/>
    <w:rsid w:val="00CF5D26"/>
    <w:rsid w:val="00D00B2C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1E91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278C"/>
    <w:rsid w:val="00DD5D9C"/>
    <w:rsid w:val="00DE122E"/>
    <w:rsid w:val="00DE1431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0D38"/>
    <w:rsid w:val="00EC47D7"/>
    <w:rsid w:val="00ED1363"/>
    <w:rsid w:val="00ED495A"/>
    <w:rsid w:val="00ED5196"/>
    <w:rsid w:val="00ED58C3"/>
    <w:rsid w:val="00ED71B7"/>
    <w:rsid w:val="00EE0D26"/>
    <w:rsid w:val="00EE6507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3D09D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EE18-1C2C-4C24-BF35-F344B70F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4713</Words>
  <Characters>26592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31243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PamelaP</cp:lastModifiedBy>
  <cp:revision>24</cp:revision>
  <cp:lastPrinted>1980-01-16T09:56:00Z</cp:lastPrinted>
  <dcterms:created xsi:type="dcterms:W3CDTF">2018-06-06T18:07:00Z</dcterms:created>
  <dcterms:modified xsi:type="dcterms:W3CDTF">1980-01-16T10:01:00Z</dcterms:modified>
</cp:coreProperties>
</file>