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2554"/>
        <w:gridCol w:w="5526"/>
      </w:tblGrid>
      <w:tr w:rsidR="004A5951" w:rsidTr="002A1C7A">
        <w:tc>
          <w:tcPr>
            <w:tcW w:w="1134" w:type="dxa"/>
            <w:tcBorders>
              <w:top w:val="nil"/>
              <w:left w:val="nil"/>
              <w:bottom w:val="nil"/>
              <w:right w:val="nil"/>
            </w:tcBorders>
          </w:tcPr>
          <w:p w:rsidR="004A5951" w:rsidRDefault="00D56A3B" w:rsidP="00F10E31">
            <w:pPr>
              <w:spacing w:before="120"/>
              <w:jc w:val="center"/>
            </w:pPr>
            <w:r>
              <w:rPr>
                <w:noProof/>
              </w:rPr>
              <w:drawing>
                <wp:inline distT="0" distB="0" distL="0" distR="0">
                  <wp:extent cx="581025" cy="600075"/>
                  <wp:effectExtent l="19050" t="0" r="9525" b="0"/>
                  <wp:docPr id="1" name="Imagem 1" descr="Timb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bre2"/>
                          <pic:cNvPicPr>
                            <a:picLocks noChangeAspect="1" noChangeArrowheads="1"/>
                          </pic:cNvPicPr>
                        </pic:nvPicPr>
                        <pic:blipFill>
                          <a:blip r:embed="rId6" cstate="print"/>
                          <a:srcRect/>
                          <a:stretch>
                            <a:fillRect/>
                          </a:stretch>
                        </pic:blipFill>
                        <pic:spPr bwMode="auto">
                          <a:xfrm>
                            <a:off x="0" y="0"/>
                            <a:ext cx="581025" cy="600075"/>
                          </a:xfrm>
                          <a:prstGeom prst="rect">
                            <a:avLst/>
                          </a:prstGeom>
                          <a:noFill/>
                          <a:ln w="9525">
                            <a:noFill/>
                            <a:miter lim="800000"/>
                            <a:headEnd/>
                            <a:tailEnd/>
                          </a:ln>
                        </pic:spPr>
                      </pic:pic>
                    </a:graphicData>
                  </a:graphic>
                </wp:inline>
              </w:drawing>
            </w:r>
          </w:p>
        </w:tc>
        <w:tc>
          <w:tcPr>
            <w:tcW w:w="2554" w:type="dxa"/>
            <w:tcBorders>
              <w:top w:val="nil"/>
              <w:left w:val="nil"/>
              <w:bottom w:val="nil"/>
              <w:right w:val="nil"/>
            </w:tcBorders>
            <w:vAlign w:val="bottom"/>
          </w:tcPr>
          <w:p w:rsidR="004A5951" w:rsidRDefault="004A5951" w:rsidP="00F10E31">
            <w:pPr>
              <w:spacing w:before="120"/>
              <w:rPr>
                <w:rFonts w:ascii="Arial Narrow" w:hAnsi="Arial Narrow"/>
                <w:b/>
                <w:sz w:val="44"/>
              </w:rPr>
            </w:pPr>
            <w:r>
              <w:rPr>
                <w:rFonts w:ascii="Arial Narrow" w:hAnsi="Arial Narrow"/>
                <w:b/>
                <w:sz w:val="44"/>
              </w:rPr>
              <w:t>GOVERNO</w:t>
            </w:r>
          </w:p>
          <w:p w:rsidR="004A5951" w:rsidRDefault="004A5951" w:rsidP="00F10E31">
            <w:pPr>
              <w:spacing w:before="120"/>
            </w:pPr>
            <w:r>
              <w:rPr>
                <w:rFonts w:ascii="Arial Narrow" w:hAnsi="Arial Narrow"/>
                <w:b/>
                <w:sz w:val="44"/>
              </w:rPr>
              <w:t>DA PARAÍBA</w:t>
            </w:r>
          </w:p>
        </w:tc>
        <w:tc>
          <w:tcPr>
            <w:tcW w:w="5526" w:type="dxa"/>
            <w:tcBorders>
              <w:top w:val="nil"/>
              <w:left w:val="nil"/>
              <w:bottom w:val="nil"/>
              <w:right w:val="nil"/>
            </w:tcBorders>
            <w:vAlign w:val="bottom"/>
          </w:tcPr>
          <w:p w:rsidR="004A5951" w:rsidRDefault="004A5951" w:rsidP="00F10E31">
            <w:pPr>
              <w:pStyle w:val="Ttulo3"/>
              <w:spacing w:before="120"/>
              <w:ind w:left="882"/>
              <w:jc w:val="right"/>
            </w:pPr>
            <w:r>
              <w:t>Secretaria de Estado da Educação</w:t>
            </w:r>
          </w:p>
          <w:p w:rsidR="004A5951" w:rsidRDefault="004A5951" w:rsidP="00F10E31">
            <w:pPr>
              <w:pStyle w:val="Ttulo3"/>
              <w:spacing w:before="120"/>
              <w:ind w:left="882"/>
              <w:jc w:val="right"/>
            </w:pPr>
            <w:r>
              <w:t>Conselho Estadual de Educação</w:t>
            </w:r>
          </w:p>
        </w:tc>
      </w:tr>
      <w:tr w:rsidR="004A5951" w:rsidTr="002A1C7A">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tblPrEx>
        <w:trPr>
          <w:trHeight w:val="118"/>
        </w:trPr>
        <w:tc>
          <w:tcPr>
            <w:tcW w:w="1134" w:type="dxa"/>
            <w:tcBorders>
              <w:top w:val="single" w:sz="6" w:space="0" w:color="auto"/>
              <w:left w:val="single" w:sz="6" w:space="0" w:color="auto"/>
              <w:bottom w:val="single" w:sz="6" w:space="0" w:color="auto"/>
              <w:right w:val="single" w:sz="6" w:space="0" w:color="FF0000"/>
            </w:tcBorders>
            <w:shd w:val="clear" w:color="auto" w:fill="000000"/>
          </w:tcPr>
          <w:p w:rsidR="004A5951" w:rsidRDefault="004A5951" w:rsidP="00F10E31">
            <w:pPr>
              <w:spacing w:before="120"/>
              <w:rPr>
                <w:b/>
                <w:sz w:val="16"/>
                <w:szCs w:val="16"/>
              </w:rPr>
            </w:pPr>
          </w:p>
        </w:tc>
        <w:tc>
          <w:tcPr>
            <w:tcW w:w="8080" w:type="dxa"/>
            <w:gridSpan w:val="2"/>
            <w:tcBorders>
              <w:top w:val="single" w:sz="6" w:space="0" w:color="FF0000"/>
              <w:left w:val="single" w:sz="6" w:space="0" w:color="FF0000"/>
              <w:bottom w:val="single" w:sz="6" w:space="0" w:color="FF0000"/>
              <w:right w:val="single" w:sz="6" w:space="0" w:color="FF0000"/>
            </w:tcBorders>
            <w:shd w:val="clear" w:color="auto" w:fill="FF0000"/>
          </w:tcPr>
          <w:p w:rsidR="004A5951" w:rsidRDefault="004A5951" w:rsidP="00F10E31">
            <w:pPr>
              <w:spacing w:before="120"/>
              <w:rPr>
                <w:b/>
                <w:sz w:val="16"/>
                <w:szCs w:val="16"/>
              </w:rPr>
            </w:pPr>
          </w:p>
        </w:tc>
      </w:tr>
    </w:tbl>
    <w:p w:rsidR="004A5951" w:rsidRDefault="004A5951" w:rsidP="00F10E31">
      <w:pPr>
        <w:spacing w:before="120"/>
      </w:pPr>
    </w:p>
    <w:p w:rsidR="004A5951" w:rsidRDefault="004A5951" w:rsidP="00F10E31">
      <w:pPr>
        <w:spacing w:before="120"/>
      </w:pPr>
    </w:p>
    <w:p w:rsidR="004A5951" w:rsidRPr="00CC3976" w:rsidRDefault="004A5951" w:rsidP="002A1C7A">
      <w:pPr>
        <w:spacing w:before="120"/>
        <w:ind w:left="2268"/>
        <w:rPr>
          <w:b/>
        </w:rPr>
      </w:pPr>
      <w:r w:rsidRPr="00D22288">
        <w:rPr>
          <w:b/>
        </w:rPr>
        <w:t xml:space="preserve">RESOLUÇÃO Nº </w:t>
      </w:r>
      <w:r w:rsidR="00CB7EC1">
        <w:rPr>
          <w:b/>
        </w:rPr>
        <w:t>090</w:t>
      </w:r>
      <w:r w:rsidR="00CC3D2F">
        <w:rPr>
          <w:b/>
        </w:rPr>
        <w:t>/</w:t>
      </w:r>
      <w:r w:rsidRPr="00D22288">
        <w:rPr>
          <w:b/>
        </w:rPr>
        <w:t>20</w:t>
      </w:r>
      <w:r w:rsidR="006E46F7" w:rsidRPr="00D22288">
        <w:rPr>
          <w:b/>
        </w:rPr>
        <w:t>1</w:t>
      </w:r>
      <w:r w:rsidR="00383613">
        <w:rPr>
          <w:b/>
        </w:rPr>
        <w:t>8</w:t>
      </w:r>
    </w:p>
    <w:p w:rsidR="004A5951" w:rsidRPr="00CC3976" w:rsidRDefault="004A5951" w:rsidP="002A1C7A">
      <w:pPr>
        <w:spacing w:before="120"/>
        <w:ind w:left="2268"/>
        <w:jc w:val="both"/>
      </w:pPr>
    </w:p>
    <w:p w:rsidR="004A5951" w:rsidRPr="00842753" w:rsidRDefault="00CB7EC1" w:rsidP="002A1C7A">
      <w:pPr>
        <w:spacing w:before="120"/>
        <w:ind w:left="2268"/>
        <w:jc w:val="both"/>
        <w:rPr>
          <w:caps/>
        </w:rPr>
      </w:pPr>
      <w:r w:rsidRPr="00CB7EC1">
        <w:rPr>
          <w:caps/>
        </w:rPr>
        <w:t>FIXA NORMAS E PROCEDIMENTOS PARA EQUIVALÊNCIA DE ESTUDOS E REVALIDAÇÃO DE CERTIFICADOS OU DIPLOMAS EXPEDIDOS NO EXTERIOR, NO NÍVEL DA EDUCAÇÃO BÁSICA (ENSINO FUNDAMENTAL, ENSINO MÉDIO E EDUCAÇÃO PROFISSIONAL).</w:t>
      </w:r>
    </w:p>
    <w:p w:rsidR="009350F9" w:rsidRPr="00842753" w:rsidRDefault="009350F9" w:rsidP="002A1C7A">
      <w:pPr>
        <w:tabs>
          <w:tab w:val="left" w:pos="1560"/>
        </w:tabs>
        <w:spacing w:before="120"/>
        <w:ind w:left="2268"/>
        <w:jc w:val="both"/>
        <w:rPr>
          <w:caps/>
        </w:rPr>
      </w:pPr>
    </w:p>
    <w:p w:rsidR="004A5951" w:rsidRPr="00842753" w:rsidRDefault="00CB7EC1" w:rsidP="00F10E31">
      <w:pPr>
        <w:spacing w:before="120"/>
        <w:ind w:firstLine="709"/>
        <w:jc w:val="both"/>
      </w:pPr>
      <w:r w:rsidRPr="00CB7EC1">
        <w:t xml:space="preserve">O </w:t>
      </w:r>
      <w:r w:rsidRPr="00CB7EC1">
        <w:rPr>
          <w:b/>
        </w:rPr>
        <w:t>CONSELHO ESTADUAL DE EDUCAÇÃO DA PARAÍBA</w:t>
      </w:r>
      <w:r w:rsidRPr="00CB7EC1">
        <w:t>, no uso de suas atribuições legais, e em consonância com a decisão tomada em sua r</w:t>
      </w:r>
      <w:r w:rsidR="002A1C7A">
        <w:t xml:space="preserve">eunião ordinária, realizada em </w:t>
      </w:r>
      <w:proofErr w:type="gramStart"/>
      <w:r w:rsidRPr="00CB7EC1">
        <w:t>8</w:t>
      </w:r>
      <w:proofErr w:type="gramEnd"/>
      <w:r w:rsidRPr="00CB7EC1">
        <w:t xml:space="preserve"> de fevereiro de 2018</w:t>
      </w:r>
      <w:r w:rsidR="004A5951" w:rsidRPr="00842753">
        <w:t>,</w:t>
      </w:r>
    </w:p>
    <w:p w:rsidR="004A5951" w:rsidRPr="00842753" w:rsidRDefault="004A5951" w:rsidP="00F10E31">
      <w:pPr>
        <w:spacing w:before="120"/>
      </w:pPr>
      <w:r w:rsidRPr="00842753">
        <w:rPr>
          <w:b/>
        </w:rPr>
        <w:t>RESOLVE:</w:t>
      </w:r>
    </w:p>
    <w:p w:rsidR="00CB7EC1" w:rsidRDefault="00CB7EC1" w:rsidP="00F10E31">
      <w:pPr>
        <w:spacing w:before="120"/>
        <w:ind w:firstLine="709"/>
        <w:jc w:val="both"/>
      </w:pPr>
      <w:r w:rsidRPr="00CB7EC1">
        <w:rPr>
          <w:b/>
        </w:rPr>
        <w:t>Art. 1º</w:t>
      </w:r>
      <w:r w:rsidR="00787595">
        <w:rPr>
          <w:b/>
        </w:rPr>
        <w:t xml:space="preserve"> </w:t>
      </w:r>
      <w:r>
        <w:t>Equivalência de estudos é procedimento legal de reconhecimento de estudos realizados, de forma integral ou parcial, no estrangeiro</w:t>
      </w:r>
      <w:r w:rsidR="002A1C7A">
        <w:t>,</w:t>
      </w:r>
      <w:r>
        <w:t xml:space="preserve"> e que confere ao estudante o mesmo nível de ensino equivalente aos do Sistema de Ensino Brasileiro.</w:t>
      </w:r>
    </w:p>
    <w:p w:rsidR="00CB7EC1" w:rsidRDefault="00CB7EC1" w:rsidP="00F10E31">
      <w:pPr>
        <w:spacing w:before="120"/>
        <w:ind w:firstLine="709"/>
        <w:jc w:val="both"/>
      </w:pPr>
      <w:r w:rsidRPr="006A570A">
        <w:rPr>
          <w:b/>
        </w:rPr>
        <w:t>Art. 2º</w:t>
      </w:r>
      <w:r w:rsidR="00787595">
        <w:rPr>
          <w:b/>
        </w:rPr>
        <w:t xml:space="preserve"> </w:t>
      </w:r>
      <w:r>
        <w:t xml:space="preserve">Para a declaração de Equivalência de estudos realizados no exterior, com vista à matrícula na série/ano correspondente do Ensino Fundamental ou Médio no Sistema Estadual de Ensino, proceder-se-á à análise dos </w:t>
      </w:r>
      <w:r w:rsidR="00A94837">
        <w:t>H</w:t>
      </w:r>
      <w:r>
        <w:t xml:space="preserve">istóricos </w:t>
      </w:r>
      <w:r w:rsidR="00A94837">
        <w:t>E</w:t>
      </w:r>
      <w:r>
        <w:t xml:space="preserve">scolares contendo as disciplinas do currículo do ensino brasileiro e o do país estrangeiro. </w:t>
      </w:r>
    </w:p>
    <w:p w:rsidR="00CB7EC1" w:rsidRDefault="00CB7EC1" w:rsidP="00F10E31">
      <w:pPr>
        <w:spacing w:before="120"/>
        <w:ind w:firstLine="709"/>
        <w:jc w:val="both"/>
      </w:pPr>
      <w:r w:rsidRPr="006A570A">
        <w:rPr>
          <w:b/>
        </w:rPr>
        <w:t>Art. 3º</w:t>
      </w:r>
      <w:r w:rsidR="00787595">
        <w:rPr>
          <w:b/>
        </w:rPr>
        <w:t xml:space="preserve"> </w:t>
      </w:r>
      <w:r>
        <w:t xml:space="preserve">Declarar-se-á a Equivalência, quando os estudos realizados no exterior, com aprovação, </w:t>
      </w:r>
      <w:proofErr w:type="gramStart"/>
      <w:r>
        <w:t>tenham</w:t>
      </w:r>
      <w:proofErr w:type="gramEnd"/>
      <w:r>
        <w:t xml:space="preserve"> semelhança com as áreas de conhecimento ou disciplinas da base nacional comum estabele</w:t>
      </w:r>
      <w:r w:rsidR="002A1C7A">
        <w:t xml:space="preserve">cida na Lei nº 9.394/96, </w:t>
      </w:r>
      <w:r w:rsidR="002A1C7A" w:rsidRPr="00A754DE">
        <w:t>mesmo</w:t>
      </w:r>
      <w:r>
        <w:t xml:space="preserve"> com nomenclatura diversa.</w:t>
      </w:r>
    </w:p>
    <w:p w:rsidR="00CB7EC1" w:rsidRDefault="00CB7EC1" w:rsidP="00F10E31">
      <w:pPr>
        <w:spacing w:before="120"/>
        <w:ind w:firstLine="709"/>
        <w:jc w:val="both"/>
      </w:pPr>
      <w:r w:rsidRPr="0035527C">
        <w:rPr>
          <w:b/>
        </w:rPr>
        <w:t>Art. 4º</w:t>
      </w:r>
      <w:r w:rsidR="00787595">
        <w:rPr>
          <w:b/>
        </w:rPr>
        <w:t xml:space="preserve"> </w:t>
      </w:r>
      <w:r>
        <w:t xml:space="preserve">Para que seja declarada a Equivalência de </w:t>
      </w:r>
      <w:r w:rsidR="0035527C">
        <w:t>E</w:t>
      </w:r>
      <w:r>
        <w:t xml:space="preserve">studos, o </w:t>
      </w:r>
      <w:r w:rsidR="0035527C">
        <w:t>Aluno</w:t>
      </w:r>
      <w:r>
        <w:t xml:space="preserve"> deverá ter cursado no exterior</w:t>
      </w:r>
      <w:r w:rsidR="0035527C">
        <w:t>,</w:t>
      </w:r>
      <w:r>
        <w:t xml:space="preserve"> e com desempenho satisfatório, em cada ano ou semestre letivo, pelo menos: </w:t>
      </w:r>
    </w:p>
    <w:p w:rsidR="0035527C" w:rsidRDefault="00CB7EC1" w:rsidP="00F10E31">
      <w:pPr>
        <w:spacing w:before="120"/>
        <w:ind w:firstLine="709"/>
        <w:jc w:val="both"/>
      </w:pPr>
      <w:r>
        <w:t>I – no nível ou etapa equivalente ao Ensino Fundamental: um componente de cada uma das grandes áreas do conhecimento da Base Nacional Comum Curricular, a saber:</w:t>
      </w:r>
    </w:p>
    <w:p w:rsidR="0035527C" w:rsidRDefault="00CB7EC1" w:rsidP="00F10E31">
      <w:pPr>
        <w:spacing w:before="120"/>
        <w:ind w:firstLine="709"/>
        <w:jc w:val="both"/>
      </w:pPr>
      <w:r>
        <w:t xml:space="preserve">a) </w:t>
      </w:r>
      <w:r w:rsidR="0035527C">
        <w:t>L</w:t>
      </w:r>
      <w:r>
        <w:t xml:space="preserve">inguagens e suas </w:t>
      </w:r>
      <w:r w:rsidR="0035527C">
        <w:t>T</w:t>
      </w:r>
      <w:r>
        <w:t>ecnologias;</w:t>
      </w:r>
    </w:p>
    <w:p w:rsidR="0035527C" w:rsidRDefault="00CB7EC1" w:rsidP="00F10E31">
      <w:pPr>
        <w:spacing w:before="120"/>
        <w:ind w:firstLine="709"/>
        <w:jc w:val="both"/>
      </w:pPr>
      <w:r>
        <w:t xml:space="preserve">b) </w:t>
      </w:r>
      <w:r w:rsidR="0035527C">
        <w:t>M</w:t>
      </w:r>
      <w:r>
        <w:t xml:space="preserve">atemática e suas </w:t>
      </w:r>
      <w:r w:rsidR="0035527C">
        <w:t>T</w:t>
      </w:r>
      <w:r>
        <w:t>ecnologias;</w:t>
      </w:r>
    </w:p>
    <w:p w:rsidR="0035527C" w:rsidRDefault="00CB7EC1" w:rsidP="00F10E31">
      <w:pPr>
        <w:spacing w:before="120"/>
        <w:ind w:firstLine="709"/>
        <w:jc w:val="both"/>
      </w:pPr>
      <w:r>
        <w:t xml:space="preserve">c) </w:t>
      </w:r>
      <w:r w:rsidR="0035527C">
        <w:t>C</w:t>
      </w:r>
      <w:r>
        <w:t xml:space="preserve">iências da </w:t>
      </w:r>
      <w:r w:rsidR="0035527C">
        <w:t>N</w:t>
      </w:r>
      <w:r>
        <w:t xml:space="preserve">atureza e suas </w:t>
      </w:r>
      <w:r w:rsidR="0035527C">
        <w:t>T</w:t>
      </w:r>
      <w:r>
        <w:t>ecnologias;</w:t>
      </w:r>
    </w:p>
    <w:p w:rsidR="00CB7EC1" w:rsidRDefault="00CB7EC1" w:rsidP="00F10E31">
      <w:pPr>
        <w:spacing w:before="120"/>
        <w:ind w:firstLine="709"/>
        <w:jc w:val="both"/>
      </w:pPr>
      <w:r>
        <w:t xml:space="preserve">d) </w:t>
      </w:r>
      <w:r w:rsidR="0035527C">
        <w:t>C</w:t>
      </w:r>
      <w:r>
        <w:t xml:space="preserve">iências </w:t>
      </w:r>
      <w:r w:rsidR="0035527C">
        <w:t>H</w:t>
      </w:r>
      <w:r>
        <w:t xml:space="preserve">umanas e </w:t>
      </w:r>
      <w:r w:rsidR="0035527C">
        <w:t>S</w:t>
      </w:r>
      <w:r>
        <w:t xml:space="preserve">ociais </w:t>
      </w:r>
      <w:r w:rsidR="0035527C">
        <w:t>A</w:t>
      </w:r>
      <w:r>
        <w:t>plicadas;</w:t>
      </w:r>
    </w:p>
    <w:p w:rsidR="0035527C" w:rsidRDefault="00CB7EC1" w:rsidP="00F10E31">
      <w:pPr>
        <w:spacing w:before="120"/>
        <w:ind w:firstLine="709"/>
        <w:jc w:val="both"/>
      </w:pPr>
      <w:r>
        <w:t>II – no nível ou etapa equivalente ao Ensino Médio: um componente de cada uma das grandes áreas do conhecimento da Base Nacional Comum Curricular, a saber:</w:t>
      </w:r>
    </w:p>
    <w:p w:rsidR="0035527C" w:rsidRDefault="00CB7EC1" w:rsidP="00F10E31">
      <w:pPr>
        <w:spacing w:before="120"/>
        <w:ind w:firstLine="709"/>
        <w:jc w:val="both"/>
      </w:pPr>
      <w:r>
        <w:lastRenderedPageBreak/>
        <w:t xml:space="preserve">a) </w:t>
      </w:r>
      <w:r w:rsidR="0035527C">
        <w:t>L</w:t>
      </w:r>
      <w:r>
        <w:t xml:space="preserve">inguagens e suas </w:t>
      </w:r>
      <w:r w:rsidR="0035527C">
        <w:t>T</w:t>
      </w:r>
      <w:r>
        <w:t>ecnologias;</w:t>
      </w:r>
    </w:p>
    <w:p w:rsidR="0035527C" w:rsidRDefault="00CB7EC1" w:rsidP="00F10E31">
      <w:pPr>
        <w:spacing w:before="120"/>
        <w:ind w:firstLine="709"/>
        <w:jc w:val="both"/>
      </w:pPr>
      <w:r>
        <w:t xml:space="preserve">b) </w:t>
      </w:r>
      <w:r w:rsidR="0035527C">
        <w:t>M</w:t>
      </w:r>
      <w:r>
        <w:t xml:space="preserve">atemática e suas </w:t>
      </w:r>
      <w:r w:rsidR="0035527C">
        <w:t>T</w:t>
      </w:r>
      <w:r>
        <w:t>ecnologias;</w:t>
      </w:r>
    </w:p>
    <w:p w:rsidR="0035527C" w:rsidRDefault="00CB7EC1" w:rsidP="00F10E31">
      <w:pPr>
        <w:spacing w:before="120"/>
        <w:ind w:firstLine="709"/>
        <w:jc w:val="both"/>
      </w:pPr>
      <w:r>
        <w:t xml:space="preserve">c) </w:t>
      </w:r>
      <w:r w:rsidR="0035527C">
        <w:t>C</w:t>
      </w:r>
      <w:r>
        <w:t xml:space="preserve">iências da </w:t>
      </w:r>
      <w:r w:rsidR="0035527C">
        <w:t>N</w:t>
      </w:r>
      <w:r>
        <w:t xml:space="preserve">atureza e suas </w:t>
      </w:r>
      <w:r w:rsidR="0035527C">
        <w:t>T</w:t>
      </w:r>
      <w:r>
        <w:t>ecnologias;</w:t>
      </w:r>
    </w:p>
    <w:p w:rsidR="00CB7EC1" w:rsidRDefault="00CB7EC1" w:rsidP="00F10E31">
      <w:pPr>
        <w:spacing w:before="120"/>
        <w:ind w:firstLine="709"/>
        <w:jc w:val="both"/>
      </w:pPr>
      <w:r>
        <w:t xml:space="preserve">d) </w:t>
      </w:r>
      <w:r w:rsidR="0035527C">
        <w:t>C</w:t>
      </w:r>
      <w:r>
        <w:t xml:space="preserve">iências </w:t>
      </w:r>
      <w:r w:rsidR="0035527C">
        <w:t>H</w:t>
      </w:r>
      <w:r>
        <w:t xml:space="preserve">umanas e </w:t>
      </w:r>
      <w:r w:rsidR="0035527C">
        <w:t>S</w:t>
      </w:r>
      <w:r>
        <w:t xml:space="preserve">ociais </w:t>
      </w:r>
      <w:r w:rsidR="0035527C">
        <w:t>A</w:t>
      </w:r>
      <w:r>
        <w:t>plicadas;</w:t>
      </w:r>
    </w:p>
    <w:p w:rsidR="00CB7EC1" w:rsidRDefault="00CB7EC1" w:rsidP="00F10E31">
      <w:pPr>
        <w:spacing w:before="120"/>
        <w:ind w:firstLine="709"/>
        <w:jc w:val="both"/>
      </w:pPr>
      <w:r w:rsidRPr="00DB2A3C">
        <w:rPr>
          <w:b/>
        </w:rPr>
        <w:t>Art. 5º</w:t>
      </w:r>
      <w:r w:rsidR="00787595">
        <w:rPr>
          <w:b/>
        </w:rPr>
        <w:t xml:space="preserve"> </w:t>
      </w:r>
      <w:r>
        <w:t xml:space="preserve">Verificando-se, pela análise dos </w:t>
      </w:r>
      <w:r w:rsidR="00DB2A3C">
        <w:t>H</w:t>
      </w:r>
      <w:r>
        <w:t xml:space="preserve">istóricos </w:t>
      </w:r>
      <w:r w:rsidR="00DB2A3C">
        <w:t>E</w:t>
      </w:r>
      <w:r>
        <w:t xml:space="preserve">scolares, que a Equivalência entre </w:t>
      </w:r>
      <w:r w:rsidR="00DB2A3C">
        <w:t>D</w:t>
      </w:r>
      <w:r>
        <w:t xml:space="preserve">isciplinas não é total, exigir-se-á, do </w:t>
      </w:r>
      <w:r w:rsidR="0035527C">
        <w:t>Aluno</w:t>
      </w:r>
      <w:r>
        <w:t>, a suplementação ou complementação de estudos.</w:t>
      </w:r>
    </w:p>
    <w:p w:rsidR="00CB7EC1" w:rsidRDefault="00CB7EC1" w:rsidP="00F10E31">
      <w:pPr>
        <w:spacing w:before="120"/>
        <w:ind w:firstLine="709"/>
        <w:jc w:val="both"/>
      </w:pPr>
      <w:r w:rsidRPr="00DB2A3C">
        <w:rPr>
          <w:b/>
        </w:rPr>
        <w:t>§ 1º</w:t>
      </w:r>
      <w:r>
        <w:t xml:space="preserve"> Exigir-se-á a suplementação de estudos, quando algumas disciplinas </w:t>
      </w:r>
      <w:r w:rsidR="00A94837">
        <w:t>E</w:t>
      </w:r>
      <w:r>
        <w:t xml:space="preserve">lencadas nos </w:t>
      </w:r>
      <w:proofErr w:type="gramStart"/>
      <w:r>
        <w:t>incisos I e II do artigo anterior</w:t>
      </w:r>
      <w:proofErr w:type="gramEnd"/>
      <w:r>
        <w:t xml:space="preserve">, não constarem do </w:t>
      </w:r>
      <w:r w:rsidR="00774BF1">
        <w:t>H</w:t>
      </w:r>
      <w:r>
        <w:t xml:space="preserve">istórico da </w:t>
      </w:r>
      <w:r w:rsidR="00774BF1">
        <w:t>E</w:t>
      </w:r>
      <w:r>
        <w:t>scola estrangeira.</w:t>
      </w:r>
    </w:p>
    <w:p w:rsidR="00CB7EC1" w:rsidRDefault="00CB7EC1" w:rsidP="00F10E31">
      <w:pPr>
        <w:spacing w:before="120"/>
        <w:ind w:firstLine="709"/>
        <w:jc w:val="both"/>
      </w:pPr>
      <w:r w:rsidRPr="00774BF1">
        <w:rPr>
          <w:b/>
        </w:rPr>
        <w:t>§ 2º</w:t>
      </w:r>
      <w:r>
        <w:t xml:space="preserve"> A complementação de estudos deverá ser oferecida pela </w:t>
      </w:r>
      <w:r w:rsidR="00774BF1">
        <w:t>E</w:t>
      </w:r>
      <w:r>
        <w:t xml:space="preserve">scola, quando esta verificar que o </w:t>
      </w:r>
      <w:r w:rsidR="0035527C">
        <w:t>Aluno</w:t>
      </w:r>
      <w:r>
        <w:t xml:space="preserve"> apresenta dificuldades em alguns conteúdos curriculares.</w:t>
      </w:r>
    </w:p>
    <w:p w:rsidR="00CB7EC1" w:rsidRDefault="00CB7EC1" w:rsidP="00F10E31">
      <w:pPr>
        <w:spacing w:before="120"/>
        <w:ind w:firstLine="709"/>
        <w:jc w:val="both"/>
      </w:pPr>
      <w:r w:rsidRPr="00774BF1">
        <w:rPr>
          <w:b/>
        </w:rPr>
        <w:t>Art. 6º</w:t>
      </w:r>
      <w:r w:rsidR="00787595">
        <w:rPr>
          <w:b/>
        </w:rPr>
        <w:t xml:space="preserve"> </w:t>
      </w:r>
      <w:r>
        <w:t xml:space="preserve">O </w:t>
      </w:r>
      <w:r w:rsidR="0035527C">
        <w:t>Aluno</w:t>
      </w:r>
      <w:r>
        <w:t xml:space="preserve"> que suspender seus estudos no Brasil e tiver continuado em </w:t>
      </w:r>
      <w:r w:rsidR="00774BF1">
        <w:t>E</w:t>
      </w:r>
      <w:r>
        <w:t>scola no exterior por, pelo menos, um semestre letivo, será reintegrado no semestre ou na série que iria cursar normalmente, se não houvesse se afastado, desde que tenha cumprido, com aproveitamento, componentes curriculares de que trata o artigo 3º desta Resolução.</w:t>
      </w:r>
    </w:p>
    <w:p w:rsidR="00CB7EC1" w:rsidRDefault="00CB7EC1" w:rsidP="00F10E31">
      <w:pPr>
        <w:spacing w:before="120"/>
        <w:ind w:firstLine="709"/>
        <w:jc w:val="both"/>
      </w:pPr>
      <w:r w:rsidRPr="00F10E31">
        <w:rPr>
          <w:b/>
        </w:rPr>
        <w:t>Art. 7º</w:t>
      </w:r>
      <w:r>
        <w:t xml:space="preserve"> Para que se proceda ao exame de Equivalência de </w:t>
      </w:r>
      <w:r w:rsidR="00F10E31">
        <w:t>E</w:t>
      </w:r>
      <w:r>
        <w:t xml:space="preserve">studos, o </w:t>
      </w:r>
      <w:r w:rsidR="00F10E31">
        <w:t>I</w:t>
      </w:r>
      <w:r>
        <w:t>nteressado</w:t>
      </w:r>
      <w:r w:rsidR="0040611F">
        <w:t xml:space="preserve"> -</w:t>
      </w:r>
      <w:r>
        <w:t xml:space="preserve">, pessoalmente ou por </w:t>
      </w:r>
      <w:r w:rsidR="00F10E31">
        <w:t>P</w:t>
      </w:r>
      <w:r>
        <w:t xml:space="preserve">rocurador </w:t>
      </w:r>
      <w:r w:rsidR="0040611F">
        <w:t>legalmente habilitado, se maior;</w:t>
      </w:r>
      <w:r>
        <w:t xml:space="preserve"> ou através de um de seus </w:t>
      </w:r>
      <w:r w:rsidR="00F10E31">
        <w:t>P</w:t>
      </w:r>
      <w:r>
        <w:t xml:space="preserve">ais ou </w:t>
      </w:r>
      <w:r w:rsidR="00F10E31">
        <w:t>R</w:t>
      </w:r>
      <w:r>
        <w:t>esponsável, se menor</w:t>
      </w:r>
      <w:r w:rsidR="0040611F">
        <w:t xml:space="preserve"> -</w:t>
      </w:r>
      <w:r>
        <w:t xml:space="preserve"> encaminhará requerimento ao Presidente do Conselho Estadual de Educação, acompa</w:t>
      </w:r>
      <w:r w:rsidR="00F10E31">
        <w:t>nhado da seguinte documentação:</w:t>
      </w:r>
    </w:p>
    <w:p w:rsidR="00CB7EC1" w:rsidRDefault="00CB7EC1" w:rsidP="00F10E31">
      <w:pPr>
        <w:spacing w:before="120"/>
        <w:ind w:firstLine="709"/>
        <w:jc w:val="both"/>
      </w:pPr>
      <w:r>
        <w:t xml:space="preserve">I – </w:t>
      </w:r>
      <w:r w:rsidR="00F10E31">
        <w:t>H</w:t>
      </w:r>
      <w:r>
        <w:t xml:space="preserve">istórico </w:t>
      </w:r>
      <w:r w:rsidR="00F10E31">
        <w:t>E</w:t>
      </w:r>
      <w:r>
        <w:t>scolar das séries cursadas no Brasil</w:t>
      </w:r>
      <w:proofErr w:type="gramStart"/>
      <w:r>
        <w:t>, se for</w:t>
      </w:r>
      <w:proofErr w:type="gramEnd"/>
      <w:r>
        <w:t xml:space="preserve"> o caso;</w:t>
      </w:r>
    </w:p>
    <w:p w:rsidR="00CB7EC1" w:rsidRDefault="00CB7EC1" w:rsidP="00F10E31">
      <w:pPr>
        <w:spacing w:before="120"/>
        <w:ind w:firstLine="709"/>
        <w:jc w:val="both"/>
      </w:pPr>
      <w:r>
        <w:t xml:space="preserve">II – </w:t>
      </w:r>
      <w:r w:rsidR="00F10E31">
        <w:t>F</w:t>
      </w:r>
      <w:r>
        <w:t xml:space="preserve">icha </w:t>
      </w:r>
      <w:r w:rsidR="00F10E31">
        <w:t>I</w:t>
      </w:r>
      <w:r>
        <w:t>ndividual referente à série que estava cursando, se for o caso;</w:t>
      </w:r>
    </w:p>
    <w:p w:rsidR="00CB7EC1" w:rsidRDefault="00CB7EC1" w:rsidP="00F10E31">
      <w:pPr>
        <w:spacing w:before="120"/>
        <w:ind w:firstLine="709"/>
        <w:jc w:val="both"/>
      </w:pPr>
      <w:r>
        <w:t xml:space="preserve">III – </w:t>
      </w:r>
      <w:r w:rsidR="00F10E31">
        <w:t>H</w:t>
      </w:r>
      <w:r>
        <w:t xml:space="preserve">istórico </w:t>
      </w:r>
      <w:r w:rsidR="00F10E31">
        <w:t>E</w:t>
      </w:r>
      <w:r>
        <w:t xml:space="preserve">scolar emitido pela </w:t>
      </w:r>
      <w:r w:rsidR="00F10E31">
        <w:t>E</w:t>
      </w:r>
      <w:r>
        <w:t xml:space="preserve">scola </w:t>
      </w:r>
      <w:r w:rsidR="00F10E31">
        <w:t>E</w:t>
      </w:r>
      <w:r>
        <w:t>strangeira, com visto do Consulado Brasileiro no país onde os estudos foram realizados ou aposição do visto, no Brasil, por Autoridade Diplomática competente do outro país;</w:t>
      </w:r>
    </w:p>
    <w:p w:rsidR="00CB7EC1" w:rsidRDefault="00CB7EC1" w:rsidP="00F10E31">
      <w:pPr>
        <w:spacing w:before="120"/>
        <w:ind w:firstLine="709"/>
        <w:jc w:val="both"/>
      </w:pPr>
      <w:r>
        <w:t xml:space="preserve">IV – tradução do Histórico Escolar ou documento equivalente, feita por </w:t>
      </w:r>
      <w:r w:rsidR="00F10E31">
        <w:t>T</w:t>
      </w:r>
      <w:r>
        <w:t xml:space="preserve">radutor </w:t>
      </w:r>
      <w:r w:rsidR="00F10E31">
        <w:t>O</w:t>
      </w:r>
      <w:r>
        <w:t xml:space="preserve">ficial; </w:t>
      </w:r>
    </w:p>
    <w:p w:rsidR="00CB7EC1" w:rsidRDefault="00CB7EC1" w:rsidP="00F10E31">
      <w:pPr>
        <w:spacing w:before="120"/>
        <w:ind w:firstLine="709"/>
        <w:jc w:val="both"/>
      </w:pPr>
      <w:r>
        <w:t xml:space="preserve">V – cópia da Carteira de Identidade do </w:t>
      </w:r>
      <w:r w:rsidR="0035527C">
        <w:t>Aluno</w:t>
      </w:r>
      <w:r>
        <w:t xml:space="preserve"> ou documento equivalente; </w:t>
      </w:r>
    </w:p>
    <w:p w:rsidR="00CB7EC1" w:rsidRDefault="00CB7EC1" w:rsidP="00F10E31">
      <w:pPr>
        <w:spacing w:before="120"/>
        <w:ind w:firstLine="709"/>
        <w:jc w:val="both"/>
      </w:pPr>
      <w:r>
        <w:t>VI – original do documento de procuração, se for o caso;</w:t>
      </w:r>
    </w:p>
    <w:p w:rsidR="00CB7EC1" w:rsidRDefault="00CB7EC1" w:rsidP="00F10E31">
      <w:pPr>
        <w:spacing w:before="120"/>
        <w:ind w:firstLine="709"/>
        <w:jc w:val="both"/>
      </w:pPr>
      <w:r>
        <w:t xml:space="preserve">VII – documento comprobatório, no caso de </w:t>
      </w:r>
      <w:r w:rsidR="00F10E31">
        <w:t>R</w:t>
      </w:r>
      <w:r>
        <w:t xml:space="preserve">esponsável por </w:t>
      </w:r>
      <w:r w:rsidR="00F10E31">
        <w:t>M</w:t>
      </w:r>
      <w:r>
        <w:t>enor.</w:t>
      </w:r>
    </w:p>
    <w:p w:rsidR="00CB7EC1" w:rsidRDefault="00CB7EC1" w:rsidP="00F10E31">
      <w:pPr>
        <w:spacing w:before="120"/>
        <w:ind w:firstLine="709"/>
        <w:jc w:val="both"/>
      </w:pPr>
      <w:r w:rsidRPr="00F10E31">
        <w:rPr>
          <w:b/>
        </w:rPr>
        <w:t>§ 1º</w:t>
      </w:r>
      <w:r>
        <w:t xml:space="preserve"> O </w:t>
      </w:r>
      <w:r w:rsidR="00F10E31">
        <w:t>H</w:t>
      </w:r>
      <w:r>
        <w:t xml:space="preserve">istórico </w:t>
      </w:r>
      <w:r w:rsidR="00F10E31">
        <w:t>E</w:t>
      </w:r>
      <w:r>
        <w:t xml:space="preserve">scolar emitido pela </w:t>
      </w:r>
      <w:r w:rsidR="00F10E31">
        <w:t>E</w:t>
      </w:r>
      <w:r>
        <w:t xml:space="preserve">scola </w:t>
      </w:r>
      <w:r w:rsidR="00F10E31">
        <w:t>E</w:t>
      </w:r>
      <w:r>
        <w:t>strangeira deve apresentar duração do período letivo, série ou séries cursadas, disciplinas ou atividades realizadas e suas respectivas cargas horárias, rendimento escolar obtido e resultado final de avaliação.</w:t>
      </w:r>
    </w:p>
    <w:p w:rsidR="00CB7EC1" w:rsidRDefault="00CB7EC1" w:rsidP="00F10E31">
      <w:pPr>
        <w:spacing w:before="120"/>
        <w:ind w:firstLine="709"/>
        <w:jc w:val="both"/>
      </w:pPr>
      <w:r w:rsidRPr="00F10E31">
        <w:rPr>
          <w:b/>
        </w:rPr>
        <w:t>§ 2º</w:t>
      </w:r>
      <w:r>
        <w:t xml:space="preserve"> O visto do Consulado Brasileiro, tratado no inciso III, poderá ser substituído pela emissão da “Apostila de Haia”, conforme o Decreto Federal nº 8.660, de 29 de janeiro de 2016, que estabelece a Convenção sobre a Eliminação da Exigência de Legalização de Documentos Públicos Estrangeiros.</w:t>
      </w:r>
    </w:p>
    <w:p w:rsidR="00CB7EC1" w:rsidRDefault="00CB7EC1" w:rsidP="00F10E31">
      <w:pPr>
        <w:spacing w:before="120"/>
        <w:ind w:firstLine="709"/>
        <w:jc w:val="both"/>
      </w:pPr>
      <w:r w:rsidRPr="00F10E31">
        <w:rPr>
          <w:b/>
        </w:rPr>
        <w:t>Art. 8º</w:t>
      </w:r>
      <w:r>
        <w:t xml:space="preserve"> Preenchidos os requisitos estabelecidos nos artigos 3º e 6º, o Conselho Estadual de Educação declarará, por </w:t>
      </w:r>
      <w:r w:rsidR="00BA1D88">
        <w:t>R</w:t>
      </w:r>
      <w:r>
        <w:t xml:space="preserve">esolução, a Equivalência de </w:t>
      </w:r>
      <w:r w:rsidR="00BA1D88">
        <w:t>E</w:t>
      </w:r>
      <w:r>
        <w:t xml:space="preserve">studos, indicando a série em que o </w:t>
      </w:r>
      <w:r w:rsidR="0035527C">
        <w:t>Aluno</w:t>
      </w:r>
      <w:r>
        <w:t xml:space="preserve"> poderá ser matriculado, bem como, se for o caso, as </w:t>
      </w:r>
      <w:r w:rsidR="00BA1D88">
        <w:t>D</w:t>
      </w:r>
      <w:r>
        <w:t>isciplinas, para fins de sup</w:t>
      </w:r>
      <w:r w:rsidR="00BA1D88">
        <w:t>lementação de estudos.</w:t>
      </w:r>
    </w:p>
    <w:p w:rsidR="00CB7EC1" w:rsidRDefault="00CB7EC1" w:rsidP="00F10E31">
      <w:pPr>
        <w:spacing w:before="120"/>
        <w:ind w:firstLine="709"/>
        <w:jc w:val="both"/>
      </w:pPr>
      <w:r w:rsidRPr="00BA1D88">
        <w:rPr>
          <w:b/>
        </w:rPr>
        <w:lastRenderedPageBreak/>
        <w:t>Art. 9º</w:t>
      </w:r>
      <w:r>
        <w:t xml:space="preserve"> O </w:t>
      </w:r>
      <w:r w:rsidR="00BA1D88">
        <w:t>E</w:t>
      </w:r>
      <w:r>
        <w:t xml:space="preserve">stabelecimento de </w:t>
      </w:r>
      <w:r w:rsidR="00BA1D88">
        <w:t>E</w:t>
      </w:r>
      <w:r>
        <w:t xml:space="preserve">nsino que matricular o </w:t>
      </w:r>
      <w:r w:rsidR="0035527C">
        <w:t>Aluno</w:t>
      </w:r>
      <w:r>
        <w:t xml:space="preserve"> vindo do exterior deverá manter, na pasta individual do </w:t>
      </w:r>
      <w:r w:rsidR="0035527C">
        <w:t>Aluno</w:t>
      </w:r>
      <w:r>
        <w:t xml:space="preserve">, cópia da </w:t>
      </w:r>
      <w:r w:rsidR="00BA1D88">
        <w:t>R</w:t>
      </w:r>
      <w:r>
        <w:t xml:space="preserve">esolução do Conselho Estadual de Educação que declarou a </w:t>
      </w:r>
      <w:r w:rsidR="00BA1D88">
        <w:t>E</w:t>
      </w:r>
      <w:r>
        <w:t xml:space="preserve">quivalência de </w:t>
      </w:r>
      <w:r w:rsidR="00BA1D88">
        <w:t>Estudos, para fins legais.</w:t>
      </w:r>
    </w:p>
    <w:p w:rsidR="00CB7EC1" w:rsidRDefault="00CB7EC1" w:rsidP="00F10E31">
      <w:pPr>
        <w:spacing w:before="120"/>
        <w:ind w:firstLine="709"/>
        <w:jc w:val="both"/>
      </w:pPr>
      <w:r w:rsidRPr="00BA1D88">
        <w:rPr>
          <w:b/>
        </w:rPr>
        <w:t>Art. 10</w:t>
      </w:r>
      <w:r w:rsidR="00787595">
        <w:rPr>
          <w:b/>
        </w:rPr>
        <w:t xml:space="preserve"> </w:t>
      </w:r>
      <w:r>
        <w:t xml:space="preserve">Entende-se por </w:t>
      </w:r>
      <w:r w:rsidR="00BA1D88">
        <w:t>R</w:t>
      </w:r>
      <w:r>
        <w:t xml:space="preserve">evalidação de </w:t>
      </w:r>
      <w:r w:rsidR="00BA1D88">
        <w:t>D</w:t>
      </w:r>
      <w:r>
        <w:t xml:space="preserve">iplomas e </w:t>
      </w:r>
      <w:r w:rsidR="00BA1D88">
        <w:t>C</w:t>
      </w:r>
      <w:r>
        <w:t xml:space="preserve">ertificados expedidos no exterior, o ato, por meio do qual, portadores de </w:t>
      </w:r>
      <w:r w:rsidR="00BA1D88">
        <w:t>C</w:t>
      </w:r>
      <w:r>
        <w:t xml:space="preserve">ertificados e/ou </w:t>
      </w:r>
      <w:r w:rsidR="00BA1D88">
        <w:t>D</w:t>
      </w:r>
      <w:r>
        <w:t>iplomas</w:t>
      </w:r>
      <w:r w:rsidR="00CC01C7">
        <w:t>,</w:t>
      </w:r>
      <w:r>
        <w:t xml:space="preserve"> </w:t>
      </w:r>
      <w:proofErr w:type="gramStart"/>
      <w:r>
        <w:t>são autorizados</w:t>
      </w:r>
      <w:proofErr w:type="gramEnd"/>
      <w:r>
        <w:t xml:space="preserve"> a exercer</w:t>
      </w:r>
      <w:r w:rsidR="00CC01C7">
        <w:t>em</w:t>
      </w:r>
      <w:r>
        <w:t xml:space="preserve"> atividade profissional no Brasil.</w:t>
      </w:r>
    </w:p>
    <w:p w:rsidR="00CB7EC1" w:rsidRDefault="00CB7EC1" w:rsidP="00F10E31">
      <w:pPr>
        <w:spacing w:before="120"/>
        <w:ind w:firstLine="709"/>
        <w:jc w:val="both"/>
      </w:pPr>
      <w:r w:rsidRPr="00BA1D88">
        <w:rPr>
          <w:b/>
        </w:rPr>
        <w:t>Art. 11</w:t>
      </w:r>
      <w:r w:rsidR="00787595">
        <w:rPr>
          <w:b/>
        </w:rPr>
        <w:t xml:space="preserve"> </w:t>
      </w:r>
      <w:r>
        <w:t xml:space="preserve">O requerimento de Revalidação de </w:t>
      </w:r>
      <w:r w:rsidR="00BA1D88">
        <w:t>C</w:t>
      </w:r>
      <w:r>
        <w:t>ertificado expedido no exterior deverá ser protocolado junto ao Conselho Estadual de Educação acompanhado dos d</w:t>
      </w:r>
      <w:r w:rsidR="00EE1474">
        <w:t>ocumentos constantes no artigo 7</w:t>
      </w:r>
      <w:r>
        <w:t xml:space="preserve">º, desta Resolução e do respectivo </w:t>
      </w:r>
      <w:r w:rsidR="00BA1D88">
        <w:t>C</w:t>
      </w:r>
      <w:r>
        <w:t>ertificado, devidamente traduzido e revisado.</w:t>
      </w:r>
    </w:p>
    <w:p w:rsidR="00CB7EC1" w:rsidRDefault="00CB7EC1" w:rsidP="00F10E31">
      <w:pPr>
        <w:spacing w:before="120"/>
        <w:ind w:firstLine="709"/>
        <w:jc w:val="both"/>
      </w:pPr>
      <w:r w:rsidRPr="00BA1D88">
        <w:rPr>
          <w:b/>
        </w:rPr>
        <w:t>Parágrafo único</w:t>
      </w:r>
      <w:r w:rsidR="0040611F">
        <w:rPr>
          <w:b/>
        </w:rPr>
        <w:t>.</w:t>
      </w:r>
      <w:r>
        <w:t xml:space="preserve"> Atendidos os requisitos estabelecidos no caput deste artigo, será confirmada a Revalidação do </w:t>
      </w:r>
      <w:r w:rsidR="00BA1D88">
        <w:t>C</w:t>
      </w:r>
      <w:r>
        <w:t xml:space="preserve">ertificado, por meio de Resolução, que deverá acompanhar a vida escolar do </w:t>
      </w:r>
      <w:r w:rsidR="0035527C">
        <w:t>Aluno</w:t>
      </w:r>
      <w:r>
        <w:t>.</w:t>
      </w:r>
    </w:p>
    <w:p w:rsidR="00CB7EC1" w:rsidRDefault="00CB7EC1" w:rsidP="00F10E31">
      <w:pPr>
        <w:spacing w:before="120"/>
        <w:ind w:firstLine="709"/>
        <w:jc w:val="both"/>
      </w:pPr>
      <w:r w:rsidRPr="00BA1D88">
        <w:rPr>
          <w:b/>
        </w:rPr>
        <w:t>Art. 12</w:t>
      </w:r>
      <w:r>
        <w:t xml:space="preserve"> O requerimento de Revalidação de </w:t>
      </w:r>
      <w:r w:rsidR="00BA1D88">
        <w:t>D</w:t>
      </w:r>
      <w:r>
        <w:t xml:space="preserve">iploma de Curso de Educação Profissional Técnica de </w:t>
      </w:r>
      <w:r w:rsidR="00BA1D88">
        <w:t>N</w:t>
      </w:r>
      <w:r>
        <w:t xml:space="preserve">ível </w:t>
      </w:r>
      <w:r w:rsidR="00BA1D88">
        <w:t>M</w:t>
      </w:r>
      <w:r>
        <w:t xml:space="preserve">édio expedido no exterior, deverá ser protocolado junto ao Conselho Estadual de Educação, acompanhado dos documentos constantes no artigo 6º desta Resolução e do respectivo </w:t>
      </w:r>
      <w:r w:rsidR="00BA1D88">
        <w:t>C</w:t>
      </w:r>
      <w:r>
        <w:t>ertificado, devidamente traduzido e visado.</w:t>
      </w:r>
    </w:p>
    <w:p w:rsidR="00CB7EC1" w:rsidRDefault="00CB7EC1" w:rsidP="00F10E31">
      <w:pPr>
        <w:spacing w:before="120"/>
        <w:ind w:firstLine="709"/>
        <w:jc w:val="both"/>
      </w:pPr>
      <w:r w:rsidRPr="00BA1D88">
        <w:rPr>
          <w:b/>
        </w:rPr>
        <w:t>§ 1º</w:t>
      </w:r>
      <w:r>
        <w:t xml:space="preserve"> O CEE</w:t>
      </w:r>
      <w:r w:rsidR="00BA1D88">
        <w:t>/PB</w:t>
      </w:r>
      <w:r>
        <w:t xml:space="preserve"> indicará o </w:t>
      </w:r>
      <w:r w:rsidR="00BA1D88">
        <w:t>E</w:t>
      </w:r>
      <w:r>
        <w:t xml:space="preserve">stabelecimento de </w:t>
      </w:r>
      <w:r w:rsidR="00BA1D88">
        <w:t>E</w:t>
      </w:r>
      <w:r>
        <w:t>nsino que ministre o referido curso ou similar, devidamente reconhecido,</w:t>
      </w:r>
    </w:p>
    <w:p w:rsidR="00CB7EC1" w:rsidRDefault="00CB7EC1" w:rsidP="00F10E31">
      <w:pPr>
        <w:spacing w:before="120"/>
        <w:ind w:firstLine="709"/>
        <w:jc w:val="both"/>
      </w:pPr>
      <w:r w:rsidRPr="00BA1D88">
        <w:rPr>
          <w:b/>
        </w:rPr>
        <w:t>§ 2º</w:t>
      </w:r>
      <w:r>
        <w:t xml:space="preserve"> Caberá, à </w:t>
      </w:r>
      <w:r w:rsidR="00BA1D88">
        <w:t>E</w:t>
      </w:r>
      <w:r>
        <w:t>scola indicada, constituir uma Comissão, especialmente, designada para analisar o pedido.</w:t>
      </w:r>
    </w:p>
    <w:p w:rsidR="00CB7EC1" w:rsidRDefault="00CB7EC1" w:rsidP="00F10E31">
      <w:pPr>
        <w:spacing w:before="120"/>
        <w:ind w:firstLine="709"/>
        <w:jc w:val="both"/>
      </w:pPr>
      <w:r w:rsidRPr="00BA1D88">
        <w:rPr>
          <w:b/>
        </w:rPr>
        <w:t>§ 3º</w:t>
      </w:r>
      <w:r>
        <w:t xml:space="preserve"> Em casos excepcionais, os componentes da Comissão de que trata o parágrafo anterior poderão ser de outros estabelecimentos, que tenham a qualificação compatível com a área de conhecimento e com nível do título a ser revalidado.</w:t>
      </w:r>
    </w:p>
    <w:p w:rsidR="00CB7EC1" w:rsidRDefault="00CB7EC1" w:rsidP="00F10E31">
      <w:pPr>
        <w:spacing w:before="120"/>
        <w:ind w:firstLine="709"/>
        <w:jc w:val="both"/>
      </w:pPr>
      <w:r w:rsidRPr="00BA1D88">
        <w:rPr>
          <w:b/>
        </w:rPr>
        <w:t>Art. 13</w:t>
      </w:r>
      <w:r w:rsidR="00787595">
        <w:rPr>
          <w:b/>
        </w:rPr>
        <w:t xml:space="preserve"> </w:t>
      </w:r>
      <w:r>
        <w:t>A Comissão de que trata o artigo anterior deverá examinar, prioritariamente, os seguintes aspectos:</w:t>
      </w:r>
    </w:p>
    <w:p w:rsidR="00CB7EC1" w:rsidRDefault="00CB7EC1" w:rsidP="00F10E31">
      <w:pPr>
        <w:spacing w:before="120"/>
        <w:ind w:firstLine="709"/>
        <w:jc w:val="both"/>
      </w:pPr>
      <w:r>
        <w:t xml:space="preserve">I – afinidade de área entre o </w:t>
      </w:r>
      <w:r w:rsidR="00BA1D88">
        <w:t>C</w:t>
      </w:r>
      <w:r>
        <w:t xml:space="preserve">urso realizado no exterior e o oferecido pela </w:t>
      </w:r>
      <w:r w:rsidR="00B03F37">
        <w:t>I</w:t>
      </w:r>
      <w:r>
        <w:t xml:space="preserve">nstituição </w:t>
      </w:r>
      <w:proofErr w:type="spellStart"/>
      <w:r w:rsidR="00B03F37">
        <w:t>R</w:t>
      </w:r>
      <w:r>
        <w:t>evalidante</w:t>
      </w:r>
      <w:proofErr w:type="spellEnd"/>
      <w:r>
        <w:t>;</w:t>
      </w:r>
    </w:p>
    <w:p w:rsidR="00CB7EC1" w:rsidRDefault="00CB7EC1" w:rsidP="00F10E31">
      <w:pPr>
        <w:spacing w:before="120"/>
        <w:ind w:firstLine="709"/>
        <w:jc w:val="both"/>
      </w:pPr>
      <w:r>
        <w:t xml:space="preserve">II – correspondência do </w:t>
      </w:r>
      <w:r w:rsidR="00B03F37">
        <w:t>C</w:t>
      </w:r>
      <w:r>
        <w:t>urso realizado no exterior com o que é oferecido na instituição indicada pelo Conselho Estadual de Educação.</w:t>
      </w:r>
    </w:p>
    <w:p w:rsidR="00CB7EC1" w:rsidRDefault="00CB7EC1" w:rsidP="00F10E31">
      <w:pPr>
        <w:spacing w:before="120"/>
        <w:ind w:firstLine="709"/>
        <w:jc w:val="both"/>
      </w:pPr>
      <w:r w:rsidRPr="00B03F37">
        <w:rPr>
          <w:b/>
        </w:rPr>
        <w:t>Art. 14</w:t>
      </w:r>
      <w:r w:rsidR="00787595">
        <w:rPr>
          <w:b/>
        </w:rPr>
        <w:t xml:space="preserve"> </w:t>
      </w:r>
      <w:r>
        <w:t xml:space="preserve">Na hipótese de surgirem dúvidas sobre a real Equivalência dos </w:t>
      </w:r>
      <w:r w:rsidR="00B03F37">
        <w:t>E</w:t>
      </w:r>
      <w:r>
        <w:t>studos realizados no exterior aos correspondentes nacionais</w:t>
      </w:r>
      <w:proofErr w:type="gramStart"/>
      <w:r>
        <w:t>, poderá</w:t>
      </w:r>
      <w:proofErr w:type="gramEnd"/>
      <w:r>
        <w:t xml:space="preserve"> a Comissão determinar que o </w:t>
      </w:r>
      <w:r w:rsidR="00B03F37">
        <w:t>C</w:t>
      </w:r>
      <w:r>
        <w:t>andidato seja submetido a exames e provas destinados à caracterização dessa Equivalência, a serem prestados em Língua Portuguesa.</w:t>
      </w:r>
    </w:p>
    <w:p w:rsidR="00CB7EC1" w:rsidRDefault="00CB7EC1" w:rsidP="00F10E31">
      <w:pPr>
        <w:spacing w:before="120"/>
        <w:ind w:firstLine="709"/>
        <w:jc w:val="both"/>
      </w:pPr>
      <w:r w:rsidRPr="00B03F37">
        <w:rPr>
          <w:b/>
        </w:rPr>
        <w:t>Art. 15</w:t>
      </w:r>
      <w:r w:rsidR="00787595">
        <w:rPr>
          <w:b/>
        </w:rPr>
        <w:t xml:space="preserve"> </w:t>
      </w:r>
      <w:r>
        <w:t>Em qualquer caso</w:t>
      </w:r>
      <w:proofErr w:type="gramStart"/>
      <w:r>
        <w:t>, exigir-se-á</w:t>
      </w:r>
      <w:proofErr w:type="gramEnd"/>
      <w:r>
        <w:t xml:space="preserve"> que o </w:t>
      </w:r>
      <w:r w:rsidR="00B03F37">
        <w:t>C</w:t>
      </w:r>
      <w:r>
        <w:t>andidato tenha cumprido os requisitos mínimos estabelecidos para os cursos correspondentes no Sistema Estadual de Ensino.</w:t>
      </w:r>
    </w:p>
    <w:p w:rsidR="00CB7EC1" w:rsidRDefault="00CB7EC1" w:rsidP="00F10E31">
      <w:pPr>
        <w:spacing w:before="120"/>
        <w:ind w:firstLine="709"/>
        <w:jc w:val="both"/>
      </w:pPr>
      <w:r w:rsidRPr="00B03F37">
        <w:rPr>
          <w:b/>
        </w:rPr>
        <w:t>Art. 16</w:t>
      </w:r>
      <w:r w:rsidR="00787595">
        <w:rPr>
          <w:b/>
        </w:rPr>
        <w:t xml:space="preserve"> </w:t>
      </w:r>
      <w:r>
        <w:t xml:space="preserve">A </w:t>
      </w:r>
      <w:r w:rsidR="00B03F37">
        <w:t>E</w:t>
      </w:r>
      <w:r>
        <w:t xml:space="preserve">scola deverá pronunciar-se sobre o pedido de Revalidação do </w:t>
      </w:r>
      <w:r w:rsidR="00B03F37">
        <w:t>D</w:t>
      </w:r>
      <w:r>
        <w:t>iploma, no prazo máximo de 90 dias da data de recepção d</w:t>
      </w:r>
      <w:r w:rsidR="00326FC9">
        <w:t>este</w:t>
      </w:r>
      <w:r>
        <w:t>, fazendo o devido registro ou devolvendo a solicitação ao Conselho Estadual de Educação, com a justificativa cabível.</w:t>
      </w:r>
    </w:p>
    <w:p w:rsidR="00CB7EC1" w:rsidRDefault="00CB7EC1" w:rsidP="00F10E31">
      <w:pPr>
        <w:spacing w:before="120"/>
        <w:ind w:firstLine="709"/>
        <w:jc w:val="both"/>
      </w:pPr>
      <w:r w:rsidRPr="00B03F37">
        <w:rPr>
          <w:b/>
        </w:rPr>
        <w:t>Art. 17</w:t>
      </w:r>
      <w:r>
        <w:t xml:space="preserve"> Os estudos de nível Fundamental e Médio não técnicos realizados na Argentina, Paraguai, Uruguai, Bolívia e Chile deverão observar o que dispõe o Decreto Federal 6.729, de 12 de janeiro de 2009.</w:t>
      </w:r>
    </w:p>
    <w:p w:rsidR="00CB7EC1" w:rsidRDefault="00CB7EC1" w:rsidP="00F10E31">
      <w:pPr>
        <w:spacing w:before="120"/>
        <w:ind w:firstLine="709"/>
        <w:jc w:val="both"/>
      </w:pPr>
      <w:r w:rsidRPr="00B03F37">
        <w:rPr>
          <w:b/>
        </w:rPr>
        <w:lastRenderedPageBreak/>
        <w:t>Art. 18</w:t>
      </w:r>
      <w:r w:rsidR="00787595">
        <w:rPr>
          <w:b/>
        </w:rPr>
        <w:t xml:space="preserve"> </w:t>
      </w:r>
      <w:r>
        <w:t>Os casos omissos na presente Resolução serão resolvidos pelo pleno do CEE</w:t>
      </w:r>
      <w:r w:rsidR="00B03F37">
        <w:t>/PB</w:t>
      </w:r>
      <w:r>
        <w:t>.</w:t>
      </w:r>
    </w:p>
    <w:p w:rsidR="00CB7EC1" w:rsidRDefault="00CB7EC1" w:rsidP="00F10E31">
      <w:pPr>
        <w:spacing w:before="120"/>
        <w:ind w:firstLine="709"/>
        <w:jc w:val="both"/>
      </w:pPr>
      <w:r w:rsidRPr="00B03F37">
        <w:rPr>
          <w:b/>
        </w:rPr>
        <w:t>Art. 19</w:t>
      </w:r>
      <w:r w:rsidR="00787595">
        <w:rPr>
          <w:b/>
        </w:rPr>
        <w:t xml:space="preserve"> </w:t>
      </w:r>
      <w:r>
        <w:t>Esta Resolução entra em vigor na data de sua publicação.</w:t>
      </w:r>
    </w:p>
    <w:p w:rsidR="00CB7EC1" w:rsidRPr="00CC3976" w:rsidRDefault="00B03F37" w:rsidP="00C11585">
      <w:pPr>
        <w:spacing w:before="120"/>
        <w:ind w:firstLine="709"/>
        <w:jc w:val="both"/>
      </w:pPr>
      <w:r w:rsidRPr="00B03F37">
        <w:rPr>
          <w:b/>
        </w:rPr>
        <w:t>Art. 20</w:t>
      </w:r>
      <w:r w:rsidR="00787595">
        <w:rPr>
          <w:b/>
        </w:rPr>
        <w:t xml:space="preserve"> </w:t>
      </w:r>
      <w:r w:rsidR="00CB7EC1">
        <w:t>Revoga-se a Resolução CEE/PB n.º 209/2011</w:t>
      </w:r>
    </w:p>
    <w:p w:rsidR="004A5951" w:rsidRPr="00CC3976" w:rsidRDefault="004A5951" w:rsidP="00F10E31">
      <w:pPr>
        <w:spacing w:before="120"/>
        <w:jc w:val="both"/>
      </w:pPr>
    </w:p>
    <w:p w:rsidR="004A5951" w:rsidRDefault="004A5951" w:rsidP="00F10E31">
      <w:pPr>
        <w:spacing w:before="120"/>
        <w:ind w:firstLine="709"/>
        <w:jc w:val="both"/>
      </w:pPr>
      <w:r w:rsidRPr="00CC3976">
        <w:t xml:space="preserve">Sala das Sessões do Conselho Estadual de Educação, </w:t>
      </w:r>
      <w:proofErr w:type="gramStart"/>
      <w:r w:rsidR="00E07E1D">
        <w:t>8</w:t>
      </w:r>
      <w:proofErr w:type="gramEnd"/>
      <w:r w:rsidR="003F1D0E">
        <w:t xml:space="preserve"> de </w:t>
      </w:r>
      <w:r w:rsidR="00E07E1D">
        <w:t>fevereiro</w:t>
      </w:r>
      <w:r w:rsidR="00383613" w:rsidRPr="00383613">
        <w:t xml:space="preserve"> de 2018</w:t>
      </w:r>
      <w:r w:rsidRPr="00CC3976">
        <w:t>.</w:t>
      </w:r>
    </w:p>
    <w:p w:rsidR="00E07E1D" w:rsidRDefault="00E07E1D" w:rsidP="00E07E1D">
      <w:pPr>
        <w:keepNext/>
        <w:spacing w:before="960"/>
        <w:jc w:val="center"/>
        <w:outlineLvl w:val="0"/>
        <w:rPr>
          <w:b/>
          <w:szCs w:val="24"/>
        </w:rPr>
      </w:pPr>
      <w:r w:rsidRPr="006A0EDC">
        <w:rPr>
          <w:b/>
          <w:szCs w:val="24"/>
        </w:rPr>
        <w:t>CARLOS ENRIQUE RUIZ FERREIRA</w:t>
      </w:r>
    </w:p>
    <w:p w:rsidR="00E07E1D" w:rsidRDefault="00E07E1D" w:rsidP="00E07E1D">
      <w:pPr>
        <w:keepNext/>
        <w:jc w:val="center"/>
        <w:outlineLvl w:val="0"/>
      </w:pPr>
      <w:r>
        <w:rPr>
          <w:b/>
          <w:szCs w:val="24"/>
        </w:rPr>
        <w:t>Presidente - CEE/PB</w:t>
      </w:r>
    </w:p>
    <w:p w:rsidR="00E07E1D" w:rsidRPr="008F0BB9" w:rsidRDefault="00356921" w:rsidP="00E07E1D">
      <w:pPr>
        <w:pStyle w:val="Ttulo1"/>
        <w:spacing w:before="960"/>
        <w:ind w:left="-142" w:right="-284"/>
      </w:pPr>
      <w:r w:rsidRPr="00356921">
        <w:t>MARIANA DE BRITO BARBOSA</w:t>
      </w:r>
    </w:p>
    <w:p w:rsidR="00E07E1D" w:rsidRDefault="00E07E1D" w:rsidP="00E07E1D">
      <w:pPr>
        <w:jc w:val="center"/>
        <w:rPr>
          <w:b/>
        </w:rPr>
      </w:pPr>
      <w:r w:rsidRPr="007B0DC4">
        <w:rPr>
          <w:b/>
        </w:rPr>
        <w:t>Relator</w:t>
      </w:r>
      <w:r w:rsidR="00356921">
        <w:rPr>
          <w:b/>
        </w:rPr>
        <w:t>a</w:t>
      </w:r>
    </w:p>
    <w:p w:rsidR="00E40F92" w:rsidRPr="008F0BB9" w:rsidRDefault="00356921" w:rsidP="00E40F92">
      <w:pPr>
        <w:pStyle w:val="Ttulo1"/>
        <w:spacing w:before="960"/>
        <w:ind w:left="-142" w:right="-284"/>
      </w:pPr>
      <w:r w:rsidRPr="00356921">
        <w:t>MARTA DE MEDEIROS CORREIA</w:t>
      </w:r>
    </w:p>
    <w:p w:rsidR="00E40F92" w:rsidRDefault="00E40F92" w:rsidP="00E40F92">
      <w:pPr>
        <w:jc w:val="center"/>
        <w:rPr>
          <w:b/>
        </w:rPr>
      </w:pPr>
      <w:r w:rsidRPr="007B0DC4">
        <w:rPr>
          <w:b/>
        </w:rPr>
        <w:t>Relator</w:t>
      </w:r>
      <w:bookmarkStart w:id="0" w:name="_GoBack"/>
      <w:bookmarkEnd w:id="0"/>
      <w:r w:rsidR="00356921">
        <w:rPr>
          <w:b/>
        </w:rPr>
        <w:t>a</w:t>
      </w:r>
    </w:p>
    <w:p w:rsidR="00356921" w:rsidRPr="008F0BB9" w:rsidRDefault="00356921" w:rsidP="00356921">
      <w:pPr>
        <w:pStyle w:val="Ttulo1"/>
        <w:spacing w:before="960"/>
        <w:ind w:left="-142" w:right="-284"/>
      </w:pPr>
      <w:r w:rsidRPr="00356921">
        <w:t>ROBSON RUBENILSON DOS SANTOS FERREIRA</w:t>
      </w:r>
    </w:p>
    <w:p w:rsidR="00356921" w:rsidRPr="00520C49" w:rsidRDefault="00356921" w:rsidP="00356921">
      <w:pPr>
        <w:jc w:val="center"/>
        <w:rPr>
          <w:b/>
          <w:highlight w:val="yellow"/>
        </w:rPr>
      </w:pPr>
      <w:r w:rsidRPr="007B0DC4">
        <w:rPr>
          <w:b/>
        </w:rPr>
        <w:t>Relator</w:t>
      </w:r>
    </w:p>
    <w:sectPr w:rsidR="00356921" w:rsidRPr="00520C49" w:rsidSect="00326FC9">
      <w:footerReference w:type="even" r:id="rId7"/>
      <w:footerReference w:type="default" r:id="rId8"/>
      <w:pgSz w:w="11907" w:h="16840" w:code="9"/>
      <w:pgMar w:top="1701" w:right="851" w:bottom="1701" w:left="1985"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46F1" w:rsidRDefault="004846F1">
      <w:r>
        <w:separator/>
      </w:r>
    </w:p>
  </w:endnote>
  <w:endnote w:type="continuationSeparator" w:id="1">
    <w:p w:rsidR="004846F1" w:rsidRDefault="004846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BE1" w:rsidRDefault="00D15C85">
    <w:pPr>
      <w:pStyle w:val="Rodap"/>
      <w:framePr w:wrap="around" w:vAnchor="text" w:hAnchor="margin" w:xAlign="right" w:y="1"/>
      <w:rPr>
        <w:rStyle w:val="Nmerodepgina"/>
      </w:rPr>
    </w:pPr>
    <w:r>
      <w:rPr>
        <w:rStyle w:val="Nmerodepgina"/>
      </w:rPr>
      <w:fldChar w:fldCharType="begin"/>
    </w:r>
    <w:r w:rsidR="00B25BE1">
      <w:rPr>
        <w:rStyle w:val="Nmerodepgina"/>
      </w:rPr>
      <w:instrText xml:space="preserve">PAGE  </w:instrText>
    </w:r>
    <w:r>
      <w:rPr>
        <w:rStyle w:val="Nmerodepgina"/>
      </w:rPr>
      <w:fldChar w:fldCharType="end"/>
    </w:r>
  </w:p>
  <w:p w:rsidR="00B25BE1" w:rsidRDefault="00B25BE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97660"/>
      <w:docPartObj>
        <w:docPartGallery w:val="Page Numbers (Bottom of Page)"/>
        <w:docPartUnique/>
      </w:docPartObj>
    </w:sdtPr>
    <w:sdtContent>
      <w:p w:rsidR="00356921" w:rsidRDefault="00D15C85">
        <w:pPr>
          <w:pStyle w:val="Rodap"/>
          <w:jc w:val="right"/>
        </w:pPr>
        <w:fldSimple w:instr=" PAGE   \* MERGEFORMAT ">
          <w:r w:rsidR="00EE1474">
            <w:rPr>
              <w:noProof/>
            </w:rPr>
            <w:t>3</w:t>
          </w:r>
        </w:fldSimple>
      </w:p>
    </w:sdtContent>
  </w:sdt>
  <w:p w:rsidR="00356921" w:rsidRPr="009C2EB2" w:rsidRDefault="00356921" w:rsidP="00356921">
    <w:pPr>
      <w:jc w:val="both"/>
      <w:rPr>
        <w:sz w:val="16"/>
        <w:szCs w:val="16"/>
      </w:rPr>
    </w:pPr>
    <w:r>
      <w:rPr>
        <w:sz w:val="16"/>
        <w:szCs w:val="16"/>
      </w:rPr>
      <w:t>PLENÁRIO/</w:t>
    </w:r>
    <w:r w:rsidRPr="00F62415">
      <w:rPr>
        <w:sz w:val="16"/>
        <w:szCs w:val="16"/>
      </w:rPr>
      <w:t>CEE/PB</w:t>
    </w:r>
  </w:p>
  <w:p w:rsidR="00356921" w:rsidRDefault="00356921" w:rsidP="00356921">
    <w:pPr>
      <w:jc w:val="both"/>
      <w:rPr>
        <w:sz w:val="16"/>
        <w:szCs w:val="16"/>
      </w:rPr>
    </w:pPr>
    <w:r>
      <w:rPr>
        <w:sz w:val="16"/>
        <w:szCs w:val="16"/>
      </w:rPr>
      <w:t>Resolução CEE/PB</w:t>
    </w:r>
    <w:proofErr w:type="gramStart"/>
    <w:r>
      <w:rPr>
        <w:sz w:val="16"/>
        <w:szCs w:val="16"/>
      </w:rPr>
      <w:t xml:space="preserve">  </w:t>
    </w:r>
    <w:proofErr w:type="gramEnd"/>
    <w:r>
      <w:rPr>
        <w:sz w:val="16"/>
        <w:szCs w:val="16"/>
      </w:rPr>
      <w:t>nº 090/2018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46F1" w:rsidRDefault="004846F1">
      <w:r>
        <w:separator/>
      </w:r>
    </w:p>
  </w:footnote>
  <w:footnote w:type="continuationSeparator" w:id="1">
    <w:p w:rsidR="004846F1" w:rsidRDefault="004846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6A4FF1"/>
    <w:rsid w:val="00005A94"/>
    <w:rsid w:val="00012811"/>
    <w:rsid w:val="00013ED9"/>
    <w:rsid w:val="000340DC"/>
    <w:rsid w:val="000346C1"/>
    <w:rsid w:val="000357BD"/>
    <w:rsid w:val="00036B0E"/>
    <w:rsid w:val="00041C2D"/>
    <w:rsid w:val="00045301"/>
    <w:rsid w:val="00046D3A"/>
    <w:rsid w:val="000541AA"/>
    <w:rsid w:val="000555DF"/>
    <w:rsid w:val="000561F3"/>
    <w:rsid w:val="000575DC"/>
    <w:rsid w:val="00061EC4"/>
    <w:rsid w:val="00064DB5"/>
    <w:rsid w:val="00066544"/>
    <w:rsid w:val="00070CF6"/>
    <w:rsid w:val="00075F40"/>
    <w:rsid w:val="00076D9D"/>
    <w:rsid w:val="00080354"/>
    <w:rsid w:val="000811CE"/>
    <w:rsid w:val="00084180"/>
    <w:rsid w:val="00085EDF"/>
    <w:rsid w:val="00090E65"/>
    <w:rsid w:val="00091509"/>
    <w:rsid w:val="00091B40"/>
    <w:rsid w:val="00092148"/>
    <w:rsid w:val="000951A6"/>
    <w:rsid w:val="000952D7"/>
    <w:rsid w:val="00095CE8"/>
    <w:rsid w:val="00096FB2"/>
    <w:rsid w:val="000A2A3F"/>
    <w:rsid w:val="000A734D"/>
    <w:rsid w:val="000B31DB"/>
    <w:rsid w:val="000B3E04"/>
    <w:rsid w:val="000B7EDC"/>
    <w:rsid w:val="000C2C16"/>
    <w:rsid w:val="000C4598"/>
    <w:rsid w:val="000C6BCC"/>
    <w:rsid w:val="000E177E"/>
    <w:rsid w:val="000E1AB7"/>
    <w:rsid w:val="000E4F0A"/>
    <w:rsid w:val="000E580A"/>
    <w:rsid w:val="000E6AE4"/>
    <w:rsid w:val="000F6D7B"/>
    <w:rsid w:val="001018B0"/>
    <w:rsid w:val="00103C46"/>
    <w:rsid w:val="00103D4A"/>
    <w:rsid w:val="00105B25"/>
    <w:rsid w:val="0010787B"/>
    <w:rsid w:val="001120F3"/>
    <w:rsid w:val="00120138"/>
    <w:rsid w:val="00120BFF"/>
    <w:rsid w:val="00121739"/>
    <w:rsid w:val="0012405C"/>
    <w:rsid w:val="00127CA3"/>
    <w:rsid w:val="00130AAC"/>
    <w:rsid w:val="00130D4B"/>
    <w:rsid w:val="00130FF1"/>
    <w:rsid w:val="0013699A"/>
    <w:rsid w:val="001369F5"/>
    <w:rsid w:val="00140910"/>
    <w:rsid w:val="001456CE"/>
    <w:rsid w:val="00145AFA"/>
    <w:rsid w:val="00157653"/>
    <w:rsid w:val="00160E76"/>
    <w:rsid w:val="00175B32"/>
    <w:rsid w:val="001764FC"/>
    <w:rsid w:val="00182EE2"/>
    <w:rsid w:val="00184B24"/>
    <w:rsid w:val="00185A41"/>
    <w:rsid w:val="00186CAD"/>
    <w:rsid w:val="00196661"/>
    <w:rsid w:val="00196B15"/>
    <w:rsid w:val="00197752"/>
    <w:rsid w:val="001A476B"/>
    <w:rsid w:val="001B35B8"/>
    <w:rsid w:val="001D26AE"/>
    <w:rsid w:val="001D4478"/>
    <w:rsid w:val="001D76EF"/>
    <w:rsid w:val="001E067E"/>
    <w:rsid w:val="001E5E5E"/>
    <w:rsid w:val="001E79BD"/>
    <w:rsid w:val="001F0A89"/>
    <w:rsid w:val="001F7104"/>
    <w:rsid w:val="0020190A"/>
    <w:rsid w:val="00217B97"/>
    <w:rsid w:val="00222E05"/>
    <w:rsid w:val="00223518"/>
    <w:rsid w:val="0022673B"/>
    <w:rsid w:val="002276EA"/>
    <w:rsid w:val="00230916"/>
    <w:rsid w:val="0023757C"/>
    <w:rsid w:val="00241375"/>
    <w:rsid w:val="0024677A"/>
    <w:rsid w:val="002638C5"/>
    <w:rsid w:val="002658BA"/>
    <w:rsid w:val="00274204"/>
    <w:rsid w:val="002774FD"/>
    <w:rsid w:val="00281A3A"/>
    <w:rsid w:val="00290396"/>
    <w:rsid w:val="00290979"/>
    <w:rsid w:val="00294D1F"/>
    <w:rsid w:val="00296FB7"/>
    <w:rsid w:val="002A190F"/>
    <w:rsid w:val="002A1C7A"/>
    <w:rsid w:val="002A2AF0"/>
    <w:rsid w:val="002A3A5E"/>
    <w:rsid w:val="002B3295"/>
    <w:rsid w:val="002B5073"/>
    <w:rsid w:val="002B5825"/>
    <w:rsid w:val="002B7AA2"/>
    <w:rsid w:val="002C1BFE"/>
    <w:rsid w:val="002D0901"/>
    <w:rsid w:val="002D1D0C"/>
    <w:rsid w:val="002D2D36"/>
    <w:rsid w:val="002D3109"/>
    <w:rsid w:val="002D5A6F"/>
    <w:rsid w:val="002E3AFB"/>
    <w:rsid w:val="002F7423"/>
    <w:rsid w:val="00302D37"/>
    <w:rsid w:val="00305CCE"/>
    <w:rsid w:val="00310C5E"/>
    <w:rsid w:val="0031128F"/>
    <w:rsid w:val="00312DD4"/>
    <w:rsid w:val="00317182"/>
    <w:rsid w:val="00320FF3"/>
    <w:rsid w:val="00323E20"/>
    <w:rsid w:val="00326FC9"/>
    <w:rsid w:val="00330F19"/>
    <w:rsid w:val="003327B5"/>
    <w:rsid w:val="00336C96"/>
    <w:rsid w:val="00340C15"/>
    <w:rsid w:val="00342152"/>
    <w:rsid w:val="0034423D"/>
    <w:rsid w:val="003455E8"/>
    <w:rsid w:val="003467D6"/>
    <w:rsid w:val="00352E1F"/>
    <w:rsid w:val="00353E69"/>
    <w:rsid w:val="0035527C"/>
    <w:rsid w:val="00356921"/>
    <w:rsid w:val="00357AFB"/>
    <w:rsid w:val="00357ECC"/>
    <w:rsid w:val="00361F75"/>
    <w:rsid w:val="00363E30"/>
    <w:rsid w:val="003660A9"/>
    <w:rsid w:val="00370867"/>
    <w:rsid w:val="00372A98"/>
    <w:rsid w:val="00375034"/>
    <w:rsid w:val="00376340"/>
    <w:rsid w:val="00377CB3"/>
    <w:rsid w:val="003811E2"/>
    <w:rsid w:val="00383038"/>
    <w:rsid w:val="00383613"/>
    <w:rsid w:val="00390654"/>
    <w:rsid w:val="00390833"/>
    <w:rsid w:val="003968F1"/>
    <w:rsid w:val="003A0B9D"/>
    <w:rsid w:val="003A0FDF"/>
    <w:rsid w:val="003A669F"/>
    <w:rsid w:val="003B3E0E"/>
    <w:rsid w:val="003B4002"/>
    <w:rsid w:val="003B48FB"/>
    <w:rsid w:val="003C1BA1"/>
    <w:rsid w:val="003C5EB8"/>
    <w:rsid w:val="003C6F00"/>
    <w:rsid w:val="003D10A8"/>
    <w:rsid w:val="003D2C49"/>
    <w:rsid w:val="003D3BF5"/>
    <w:rsid w:val="003D5323"/>
    <w:rsid w:val="003F1D0E"/>
    <w:rsid w:val="003F3019"/>
    <w:rsid w:val="003F6768"/>
    <w:rsid w:val="0040565F"/>
    <w:rsid w:val="0040611F"/>
    <w:rsid w:val="00415D30"/>
    <w:rsid w:val="00417408"/>
    <w:rsid w:val="00417DE1"/>
    <w:rsid w:val="00427394"/>
    <w:rsid w:val="004308AC"/>
    <w:rsid w:val="00430C33"/>
    <w:rsid w:val="004310F1"/>
    <w:rsid w:val="00432D14"/>
    <w:rsid w:val="00433BFB"/>
    <w:rsid w:val="00442B2C"/>
    <w:rsid w:val="004516D4"/>
    <w:rsid w:val="00453B6B"/>
    <w:rsid w:val="00461179"/>
    <w:rsid w:val="00463C44"/>
    <w:rsid w:val="00464BB0"/>
    <w:rsid w:val="00471089"/>
    <w:rsid w:val="00474A18"/>
    <w:rsid w:val="00477E8E"/>
    <w:rsid w:val="0048020D"/>
    <w:rsid w:val="004841BE"/>
    <w:rsid w:val="004846F1"/>
    <w:rsid w:val="00486E16"/>
    <w:rsid w:val="00493052"/>
    <w:rsid w:val="00496391"/>
    <w:rsid w:val="004973FE"/>
    <w:rsid w:val="004A09DC"/>
    <w:rsid w:val="004A5169"/>
    <w:rsid w:val="004A57BF"/>
    <w:rsid w:val="004A5951"/>
    <w:rsid w:val="004A79E8"/>
    <w:rsid w:val="004B49BD"/>
    <w:rsid w:val="004B7E72"/>
    <w:rsid w:val="004C041C"/>
    <w:rsid w:val="004C07E8"/>
    <w:rsid w:val="004C12E6"/>
    <w:rsid w:val="004C3FC5"/>
    <w:rsid w:val="004C4A90"/>
    <w:rsid w:val="004C55C1"/>
    <w:rsid w:val="004C69C4"/>
    <w:rsid w:val="004C73E8"/>
    <w:rsid w:val="004C745F"/>
    <w:rsid w:val="004D18BA"/>
    <w:rsid w:val="004D1B67"/>
    <w:rsid w:val="004E086A"/>
    <w:rsid w:val="004E2B5D"/>
    <w:rsid w:val="004E3081"/>
    <w:rsid w:val="004E56FD"/>
    <w:rsid w:val="004E619C"/>
    <w:rsid w:val="004F1DE5"/>
    <w:rsid w:val="004F243D"/>
    <w:rsid w:val="004F6E66"/>
    <w:rsid w:val="004F714D"/>
    <w:rsid w:val="004F74BA"/>
    <w:rsid w:val="00504C30"/>
    <w:rsid w:val="005072E1"/>
    <w:rsid w:val="00511915"/>
    <w:rsid w:val="00511B75"/>
    <w:rsid w:val="00511C8C"/>
    <w:rsid w:val="0051340E"/>
    <w:rsid w:val="00515508"/>
    <w:rsid w:val="00516DD9"/>
    <w:rsid w:val="00520C49"/>
    <w:rsid w:val="005248D7"/>
    <w:rsid w:val="005264A5"/>
    <w:rsid w:val="005275DF"/>
    <w:rsid w:val="00527F8A"/>
    <w:rsid w:val="00532264"/>
    <w:rsid w:val="00537F46"/>
    <w:rsid w:val="00540774"/>
    <w:rsid w:val="00541BE5"/>
    <w:rsid w:val="00547A72"/>
    <w:rsid w:val="00551862"/>
    <w:rsid w:val="005531FE"/>
    <w:rsid w:val="005537AF"/>
    <w:rsid w:val="00556E4B"/>
    <w:rsid w:val="0056797A"/>
    <w:rsid w:val="0057026E"/>
    <w:rsid w:val="0057135B"/>
    <w:rsid w:val="00571EBC"/>
    <w:rsid w:val="00573963"/>
    <w:rsid w:val="00581A97"/>
    <w:rsid w:val="00583C7C"/>
    <w:rsid w:val="00584A64"/>
    <w:rsid w:val="00585CB8"/>
    <w:rsid w:val="0058792C"/>
    <w:rsid w:val="00594B29"/>
    <w:rsid w:val="00595FC8"/>
    <w:rsid w:val="00596B0A"/>
    <w:rsid w:val="005A0A96"/>
    <w:rsid w:val="005A17BD"/>
    <w:rsid w:val="005A2BE5"/>
    <w:rsid w:val="005A2F50"/>
    <w:rsid w:val="005A4906"/>
    <w:rsid w:val="005A77FE"/>
    <w:rsid w:val="005B37D9"/>
    <w:rsid w:val="005B5CA7"/>
    <w:rsid w:val="005C0F51"/>
    <w:rsid w:val="005C7BA1"/>
    <w:rsid w:val="005D257F"/>
    <w:rsid w:val="005D2B23"/>
    <w:rsid w:val="005D4559"/>
    <w:rsid w:val="005F0D49"/>
    <w:rsid w:val="005F246B"/>
    <w:rsid w:val="005F53FC"/>
    <w:rsid w:val="00605273"/>
    <w:rsid w:val="006143C4"/>
    <w:rsid w:val="006221E3"/>
    <w:rsid w:val="00635C20"/>
    <w:rsid w:val="00640987"/>
    <w:rsid w:val="006432C1"/>
    <w:rsid w:val="006435EB"/>
    <w:rsid w:val="006442BE"/>
    <w:rsid w:val="00644B09"/>
    <w:rsid w:val="006569E4"/>
    <w:rsid w:val="00667894"/>
    <w:rsid w:val="00672D25"/>
    <w:rsid w:val="00674BF3"/>
    <w:rsid w:val="006750C3"/>
    <w:rsid w:val="00676977"/>
    <w:rsid w:val="00683D81"/>
    <w:rsid w:val="006A0EDC"/>
    <w:rsid w:val="006A4FF1"/>
    <w:rsid w:val="006A570A"/>
    <w:rsid w:val="006A7CB0"/>
    <w:rsid w:val="006B3811"/>
    <w:rsid w:val="006B7702"/>
    <w:rsid w:val="006C65CE"/>
    <w:rsid w:val="006D07CD"/>
    <w:rsid w:val="006D1D18"/>
    <w:rsid w:val="006D1EC1"/>
    <w:rsid w:val="006D39A5"/>
    <w:rsid w:val="006E46F7"/>
    <w:rsid w:val="006F47EE"/>
    <w:rsid w:val="006F7ED7"/>
    <w:rsid w:val="007012D6"/>
    <w:rsid w:val="00703E26"/>
    <w:rsid w:val="00706F0A"/>
    <w:rsid w:val="007114D6"/>
    <w:rsid w:val="00712EFA"/>
    <w:rsid w:val="00714A8D"/>
    <w:rsid w:val="0072128B"/>
    <w:rsid w:val="007241FA"/>
    <w:rsid w:val="007244BF"/>
    <w:rsid w:val="00736AA0"/>
    <w:rsid w:val="00741E30"/>
    <w:rsid w:val="0074352B"/>
    <w:rsid w:val="00743A07"/>
    <w:rsid w:val="00747FA9"/>
    <w:rsid w:val="00752A1C"/>
    <w:rsid w:val="00752BEB"/>
    <w:rsid w:val="00752DEA"/>
    <w:rsid w:val="007530D5"/>
    <w:rsid w:val="0075345D"/>
    <w:rsid w:val="00757670"/>
    <w:rsid w:val="00760D2A"/>
    <w:rsid w:val="0076194D"/>
    <w:rsid w:val="00762B3D"/>
    <w:rsid w:val="00762FAE"/>
    <w:rsid w:val="007632F3"/>
    <w:rsid w:val="00763CCB"/>
    <w:rsid w:val="00770712"/>
    <w:rsid w:val="007718BF"/>
    <w:rsid w:val="007732C4"/>
    <w:rsid w:val="00774BF1"/>
    <w:rsid w:val="00783055"/>
    <w:rsid w:val="00783FE8"/>
    <w:rsid w:val="00784F3D"/>
    <w:rsid w:val="00786015"/>
    <w:rsid w:val="00786B32"/>
    <w:rsid w:val="00787595"/>
    <w:rsid w:val="007910C2"/>
    <w:rsid w:val="0079144D"/>
    <w:rsid w:val="007A690A"/>
    <w:rsid w:val="007A6E92"/>
    <w:rsid w:val="007A7C87"/>
    <w:rsid w:val="007B0690"/>
    <w:rsid w:val="007B44F7"/>
    <w:rsid w:val="007C145B"/>
    <w:rsid w:val="007C1A87"/>
    <w:rsid w:val="007C2538"/>
    <w:rsid w:val="007C4B53"/>
    <w:rsid w:val="007D14CF"/>
    <w:rsid w:val="007E16CE"/>
    <w:rsid w:val="007E2782"/>
    <w:rsid w:val="007E50E2"/>
    <w:rsid w:val="007E744F"/>
    <w:rsid w:val="007F11BC"/>
    <w:rsid w:val="007F1C3F"/>
    <w:rsid w:val="007F320C"/>
    <w:rsid w:val="007F54AF"/>
    <w:rsid w:val="007F7163"/>
    <w:rsid w:val="008021C3"/>
    <w:rsid w:val="0080437A"/>
    <w:rsid w:val="00804F37"/>
    <w:rsid w:val="00806CE1"/>
    <w:rsid w:val="0080754E"/>
    <w:rsid w:val="00810AEC"/>
    <w:rsid w:val="00810E32"/>
    <w:rsid w:val="0081683A"/>
    <w:rsid w:val="00820CEE"/>
    <w:rsid w:val="00821B73"/>
    <w:rsid w:val="008345AA"/>
    <w:rsid w:val="008415FA"/>
    <w:rsid w:val="008416CE"/>
    <w:rsid w:val="00842753"/>
    <w:rsid w:val="00845262"/>
    <w:rsid w:val="008466A0"/>
    <w:rsid w:val="008479F5"/>
    <w:rsid w:val="00851432"/>
    <w:rsid w:val="008576A6"/>
    <w:rsid w:val="008654FA"/>
    <w:rsid w:val="0086743F"/>
    <w:rsid w:val="00870179"/>
    <w:rsid w:val="0087045C"/>
    <w:rsid w:val="00873674"/>
    <w:rsid w:val="00875852"/>
    <w:rsid w:val="00877B41"/>
    <w:rsid w:val="00884AF9"/>
    <w:rsid w:val="00886626"/>
    <w:rsid w:val="00890296"/>
    <w:rsid w:val="0089506C"/>
    <w:rsid w:val="0089688D"/>
    <w:rsid w:val="008970D2"/>
    <w:rsid w:val="0089722F"/>
    <w:rsid w:val="008A3A18"/>
    <w:rsid w:val="008B0BB5"/>
    <w:rsid w:val="008B1DC2"/>
    <w:rsid w:val="008B299D"/>
    <w:rsid w:val="008B7476"/>
    <w:rsid w:val="008B7829"/>
    <w:rsid w:val="008C31C2"/>
    <w:rsid w:val="008C448A"/>
    <w:rsid w:val="008C47B8"/>
    <w:rsid w:val="008C4F34"/>
    <w:rsid w:val="008D3787"/>
    <w:rsid w:val="008D5CEA"/>
    <w:rsid w:val="008E24C7"/>
    <w:rsid w:val="008F2152"/>
    <w:rsid w:val="008F3AF2"/>
    <w:rsid w:val="0090266D"/>
    <w:rsid w:val="00912CE7"/>
    <w:rsid w:val="00913FAD"/>
    <w:rsid w:val="00914395"/>
    <w:rsid w:val="00920B28"/>
    <w:rsid w:val="00920D51"/>
    <w:rsid w:val="0092328A"/>
    <w:rsid w:val="0093496D"/>
    <w:rsid w:val="009350F9"/>
    <w:rsid w:val="00940939"/>
    <w:rsid w:val="0094184E"/>
    <w:rsid w:val="0094420D"/>
    <w:rsid w:val="009515FE"/>
    <w:rsid w:val="00955B43"/>
    <w:rsid w:val="00960901"/>
    <w:rsid w:val="00962A43"/>
    <w:rsid w:val="00962D78"/>
    <w:rsid w:val="00965443"/>
    <w:rsid w:val="00971629"/>
    <w:rsid w:val="0097240F"/>
    <w:rsid w:val="009732EA"/>
    <w:rsid w:val="00976187"/>
    <w:rsid w:val="009766FD"/>
    <w:rsid w:val="009776E8"/>
    <w:rsid w:val="009851F6"/>
    <w:rsid w:val="00985BC0"/>
    <w:rsid w:val="0099316F"/>
    <w:rsid w:val="009A03FA"/>
    <w:rsid w:val="009A183A"/>
    <w:rsid w:val="009A2E1B"/>
    <w:rsid w:val="009A6A3F"/>
    <w:rsid w:val="009B086D"/>
    <w:rsid w:val="009B443B"/>
    <w:rsid w:val="009B5FB1"/>
    <w:rsid w:val="009C09A5"/>
    <w:rsid w:val="009C5C55"/>
    <w:rsid w:val="009D26BC"/>
    <w:rsid w:val="009E1709"/>
    <w:rsid w:val="009E3A57"/>
    <w:rsid w:val="009E3BA6"/>
    <w:rsid w:val="009E4D3B"/>
    <w:rsid w:val="009E5FDA"/>
    <w:rsid w:val="009E7888"/>
    <w:rsid w:val="009F0B14"/>
    <w:rsid w:val="009F1AAE"/>
    <w:rsid w:val="009F2F1B"/>
    <w:rsid w:val="009F55EC"/>
    <w:rsid w:val="00A02AD5"/>
    <w:rsid w:val="00A11720"/>
    <w:rsid w:val="00A1567A"/>
    <w:rsid w:val="00A20864"/>
    <w:rsid w:val="00A2146E"/>
    <w:rsid w:val="00A25536"/>
    <w:rsid w:val="00A26083"/>
    <w:rsid w:val="00A26AD0"/>
    <w:rsid w:val="00A30738"/>
    <w:rsid w:val="00A30788"/>
    <w:rsid w:val="00A31C66"/>
    <w:rsid w:val="00A37C56"/>
    <w:rsid w:val="00A37CB1"/>
    <w:rsid w:val="00A40B6B"/>
    <w:rsid w:val="00A443CB"/>
    <w:rsid w:val="00A472D1"/>
    <w:rsid w:val="00A50428"/>
    <w:rsid w:val="00A51ADB"/>
    <w:rsid w:val="00A52810"/>
    <w:rsid w:val="00A5382C"/>
    <w:rsid w:val="00A55E2D"/>
    <w:rsid w:val="00A662A2"/>
    <w:rsid w:val="00A70463"/>
    <w:rsid w:val="00A72209"/>
    <w:rsid w:val="00A754DE"/>
    <w:rsid w:val="00A80C49"/>
    <w:rsid w:val="00A81B36"/>
    <w:rsid w:val="00A94837"/>
    <w:rsid w:val="00AA080C"/>
    <w:rsid w:val="00AA1408"/>
    <w:rsid w:val="00AA1803"/>
    <w:rsid w:val="00AA4139"/>
    <w:rsid w:val="00AA5B06"/>
    <w:rsid w:val="00AA5F2B"/>
    <w:rsid w:val="00AA78E5"/>
    <w:rsid w:val="00AC709E"/>
    <w:rsid w:val="00AD62A7"/>
    <w:rsid w:val="00AE354B"/>
    <w:rsid w:val="00AE6332"/>
    <w:rsid w:val="00AF0496"/>
    <w:rsid w:val="00AF2D94"/>
    <w:rsid w:val="00AF4EB4"/>
    <w:rsid w:val="00B03CAF"/>
    <w:rsid w:val="00B03F37"/>
    <w:rsid w:val="00B04B84"/>
    <w:rsid w:val="00B0605A"/>
    <w:rsid w:val="00B06F9F"/>
    <w:rsid w:val="00B1262B"/>
    <w:rsid w:val="00B12D00"/>
    <w:rsid w:val="00B1601C"/>
    <w:rsid w:val="00B1626B"/>
    <w:rsid w:val="00B20CE3"/>
    <w:rsid w:val="00B25BE1"/>
    <w:rsid w:val="00B50021"/>
    <w:rsid w:val="00B5585E"/>
    <w:rsid w:val="00B569FD"/>
    <w:rsid w:val="00B61A00"/>
    <w:rsid w:val="00B6409B"/>
    <w:rsid w:val="00B642B0"/>
    <w:rsid w:val="00B71DD7"/>
    <w:rsid w:val="00B724C6"/>
    <w:rsid w:val="00B75FE6"/>
    <w:rsid w:val="00B772C3"/>
    <w:rsid w:val="00B82464"/>
    <w:rsid w:val="00B82C25"/>
    <w:rsid w:val="00B87C7B"/>
    <w:rsid w:val="00B932A5"/>
    <w:rsid w:val="00B955A8"/>
    <w:rsid w:val="00BA1707"/>
    <w:rsid w:val="00BA1766"/>
    <w:rsid w:val="00BA1D88"/>
    <w:rsid w:val="00BA7D4C"/>
    <w:rsid w:val="00BB490B"/>
    <w:rsid w:val="00BB5F79"/>
    <w:rsid w:val="00BC4FC5"/>
    <w:rsid w:val="00BD1E00"/>
    <w:rsid w:val="00BD29B9"/>
    <w:rsid w:val="00BE0395"/>
    <w:rsid w:val="00BE0457"/>
    <w:rsid w:val="00BE175B"/>
    <w:rsid w:val="00BE48D1"/>
    <w:rsid w:val="00BE5BF7"/>
    <w:rsid w:val="00BF24F9"/>
    <w:rsid w:val="00BF6A6F"/>
    <w:rsid w:val="00C032D1"/>
    <w:rsid w:val="00C11585"/>
    <w:rsid w:val="00C11D82"/>
    <w:rsid w:val="00C26F81"/>
    <w:rsid w:val="00C271D8"/>
    <w:rsid w:val="00C300EA"/>
    <w:rsid w:val="00C34685"/>
    <w:rsid w:val="00C368FF"/>
    <w:rsid w:val="00C422F5"/>
    <w:rsid w:val="00C42AA2"/>
    <w:rsid w:val="00C501B2"/>
    <w:rsid w:val="00C56F5E"/>
    <w:rsid w:val="00C601FA"/>
    <w:rsid w:val="00C61A91"/>
    <w:rsid w:val="00C62588"/>
    <w:rsid w:val="00C65363"/>
    <w:rsid w:val="00C72C38"/>
    <w:rsid w:val="00C737BA"/>
    <w:rsid w:val="00C7692E"/>
    <w:rsid w:val="00C8254E"/>
    <w:rsid w:val="00C82D5A"/>
    <w:rsid w:val="00C82EF6"/>
    <w:rsid w:val="00C834AC"/>
    <w:rsid w:val="00C84487"/>
    <w:rsid w:val="00C925F0"/>
    <w:rsid w:val="00C96C55"/>
    <w:rsid w:val="00CA5881"/>
    <w:rsid w:val="00CB4DCB"/>
    <w:rsid w:val="00CB7EC1"/>
    <w:rsid w:val="00CC01C7"/>
    <w:rsid w:val="00CC2DFF"/>
    <w:rsid w:val="00CC3976"/>
    <w:rsid w:val="00CC3D2F"/>
    <w:rsid w:val="00CC4436"/>
    <w:rsid w:val="00CD54A2"/>
    <w:rsid w:val="00CD5EA8"/>
    <w:rsid w:val="00CE5FE3"/>
    <w:rsid w:val="00CF0522"/>
    <w:rsid w:val="00CF410F"/>
    <w:rsid w:val="00CF5D26"/>
    <w:rsid w:val="00D04C26"/>
    <w:rsid w:val="00D11701"/>
    <w:rsid w:val="00D14355"/>
    <w:rsid w:val="00D15C85"/>
    <w:rsid w:val="00D17C28"/>
    <w:rsid w:val="00D22288"/>
    <w:rsid w:val="00D25CB1"/>
    <w:rsid w:val="00D27366"/>
    <w:rsid w:val="00D278C9"/>
    <w:rsid w:val="00D3246A"/>
    <w:rsid w:val="00D326CE"/>
    <w:rsid w:val="00D345A2"/>
    <w:rsid w:val="00D4132E"/>
    <w:rsid w:val="00D45A72"/>
    <w:rsid w:val="00D47B28"/>
    <w:rsid w:val="00D56A3B"/>
    <w:rsid w:val="00D6165D"/>
    <w:rsid w:val="00D63ACA"/>
    <w:rsid w:val="00D660ED"/>
    <w:rsid w:val="00D67899"/>
    <w:rsid w:val="00D72271"/>
    <w:rsid w:val="00D734D3"/>
    <w:rsid w:val="00D735C6"/>
    <w:rsid w:val="00D7386C"/>
    <w:rsid w:val="00D77126"/>
    <w:rsid w:val="00D81BEC"/>
    <w:rsid w:val="00D83AA4"/>
    <w:rsid w:val="00D84573"/>
    <w:rsid w:val="00D85257"/>
    <w:rsid w:val="00D87423"/>
    <w:rsid w:val="00D90FD7"/>
    <w:rsid w:val="00D918B0"/>
    <w:rsid w:val="00D92D2B"/>
    <w:rsid w:val="00D944DE"/>
    <w:rsid w:val="00D94A2E"/>
    <w:rsid w:val="00DA228F"/>
    <w:rsid w:val="00DA4D57"/>
    <w:rsid w:val="00DA55BD"/>
    <w:rsid w:val="00DB2A3C"/>
    <w:rsid w:val="00DB4CBC"/>
    <w:rsid w:val="00DB79EB"/>
    <w:rsid w:val="00DC5BBF"/>
    <w:rsid w:val="00DD195F"/>
    <w:rsid w:val="00DD1B68"/>
    <w:rsid w:val="00DD24BA"/>
    <w:rsid w:val="00DD5D9C"/>
    <w:rsid w:val="00DE122E"/>
    <w:rsid w:val="00DE6D7A"/>
    <w:rsid w:val="00DF1EB6"/>
    <w:rsid w:val="00E07E1D"/>
    <w:rsid w:val="00E106DC"/>
    <w:rsid w:val="00E145C9"/>
    <w:rsid w:val="00E17AA6"/>
    <w:rsid w:val="00E20B3E"/>
    <w:rsid w:val="00E2201E"/>
    <w:rsid w:val="00E228B4"/>
    <w:rsid w:val="00E278D3"/>
    <w:rsid w:val="00E31EFD"/>
    <w:rsid w:val="00E36E5B"/>
    <w:rsid w:val="00E40F92"/>
    <w:rsid w:val="00E4121A"/>
    <w:rsid w:val="00E42285"/>
    <w:rsid w:val="00E44C86"/>
    <w:rsid w:val="00E50E23"/>
    <w:rsid w:val="00E52787"/>
    <w:rsid w:val="00E555B5"/>
    <w:rsid w:val="00E5755C"/>
    <w:rsid w:val="00E6322B"/>
    <w:rsid w:val="00E71620"/>
    <w:rsid w:val="00E82540"/>
    <w:rsid w:val="00E82A6B"/>
    <w:rsid w:val="00E90D88"/>
    <w:rsid w:val="00E913BF"/>
    <w:rsid w:val="00E92099"/>
    <w:rsid w:val="00E92A59"/>
    <w:rsid w:val="00E93577"/>
    <w:rsid w:val="00E956F3"/>
    <w:rsid w:val="00EA38E3"/>
    <w:rsid w:val="00EA7185"/>
    <w:rsid w:val="00EB09AE"/>
    <w:rsid w:val="00EB186C"/>
    <w:rsid w:val="00EB2263"/>
    <w:rsid w:val="00EB6030"/>
    <w:rsid w:val="00EC47D7"/>
    <w:rsid w:val="00ED1363"/>
    <w:rsid w:val="00ED495A"/>
    <w:rsid w:val="00ED5196"/>
    <w:rsid w:val="00ED58C3"/>
    <w:rsid w:val="00EE0D26"/>
    <w:rsid w:val="00EE1474"/>
    <w:rsid w:val="00EF0F27"/>
    <w:rsid w:val="00F01420"/>
    <w:rsid w:val="00F02FB3"/>
    <w:rsid w:val="00F10E31"/>
    <w:rsid w:val="00F112D4"/>
    <w:rsid w:val="00F1211F"/>
    <w:rsid w:val="00F15615"/>
    <w:rsid w:val="00F1655F"/>
    <w:rsid w:val="00F1689C"/>
    <w:rsid w:val="00F17244"/>
    <w:rsid w:val="00F17488"/>
    <w:rsid w:val="00F24DA7"/>
    <w:rsid w:val="00F274C4"/>
    <w:rsid w:val="00F316DF"/>
    <w:rsid w:val="00F33B9C"/>
    <w:rsid w:val="00F341AA"/>
    <w:rsid w:val="00F35191"/>
    <w:rsid w:val="00F40983"/>
    <w:rsid w:val="00F424B5"/>
    <w:rsid w:val="00F51F59"/>
    <w:rsid w:val="00F54E6B"/>
    <w:rsid w:val="00F5729C"/>
    <w:rsid w:val="00F608F0"/>
    <w:rsid w:val="00F67C49"/>
    <w:rsid w:val="00F7076C"/>
    <w:rsid w:val="00F70DD5"/>
    <w:rsid w:val="00F71F9B"/>
    <w:rsid w:val="00F73571"/>
    <w:rsid w:val="00F82242"/>
    <w:rsid w:val="00F841BD"/>
    <w:rsid w:val="00F86F4D"/>
    <w:rsid w:val="00F87F0B"/>
    <w:rsid w:val="00F9102A"/>
    <w:rsid w:val="00F927D2"/>
    <w:rsid w:val="00F92849"/>
    <w:rsid w:val="00F93AAA"/>
    <w:rsid w:val="00F979D9"/>
    <w:rsid w:val="00FB2B4D"/>
    <w:rsid w:val="00FC13BA"/>
    <w:rsid w:val="00FC1F96"/>
    <w:rsid w:val="00FC2CB5"/>
    <w:rsid w:val="00FC3197"/>
    <w:rsid w:val="00FC34C4"/>
    <w:rsid w:val="00FC45AC"/>
    <w:rsid w:val="00FC5C7D"/>
    <w:rsid w:val="00FD3BFB"/>
    <w:rsid w:val="00FE12D0"/>
    <w:rsid w:val="00FE2E81"/>
    <w:rsid w:val="00FE3962"/>
    <w:rsid w:val="00FE3B76"/>
    <w:rsid w:val="00FE451C"/>
    <w:rsid w:val="00FE696A"/>
    <w:rsid w:val="00FE7DCC"/>
    <w:rsid w:val="00FF0225"/>
    <w:rsid w:val="00FF5B33"/>
    <w:rsid w:val="00FF786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E4"/>
    <w:rPr>
      <w:sz w:val="24"/>
    </w:rPr>
  </w:style>
  <w:style w:type="paragraph" w:styleId="Ttulo1">
    <w:name w:val="heading 1"/>
    <w:basedOn w:val="Normal"/>
    <w:next w:val="Normal"/>
    <w:link w:val="Ttulo1Char"/>
    <w:qFormat/>
    <w:rsid w:val="006569E4"/>
    <w:pPr>
      <w:keepNext/>
      <w:jc w:val="center"/>
      <w:outlineLvl w:val="0"/>
    </w:pPr>
    <w:rPr>
      <w:b/>
    </w:rPr>
  </w:style>
  <w:style w:type="paragraph" w:styleId="Ttulo3">
    <w:name w:val="heading 3"/>
    <w:basedOn w:val="Normal"/>
    <w:next w:val="Normal"/>
    <w:qFormat/>
    <w:rsid w:val="006569E4"/>
    <w:pPr>
      <w:keepNext/>
      <w:outlineLvl w:val="2"/>
    </w:pPr>
    <w:rPr>
      <w:rFonts w:ascii="Arial Narrow" w:hAnsi="Arial Narrow"/>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6569E4"/>
  </w:style>
  <w:style w:type="paragraph" w:styleId="Rodap">
    <w:name w:val="footer"/>
    <w:basedOn w:val="Normal"/>
    <w:link w:val="RodapChar"/>
    <w:uiPriority w:val="99"/>
    <w:rsid w:val="006569E4"/>
    <w:pPr>
      <w:tabs>
        <w:tab w:val="center" w:pos="4252"/>
        <w:tab w:val="right" w:pos="8504"/>
      </w:tabs>
    </w:pPr>
  </w:style>
  <w:style w:type="paragraph" w:styleId="Cabealho">
    <w:name w:val="header"/>
    <w:basedOn w:val="Normal"/>
    <w:semiHidden/>
    <w:rsid w:val="006569E4"/>
    <w:pPr>
      <w:tabs>
        <w:tab w:val="center" w:pos="4419"/>
        <w:tab w:val="right" w:pos="8838"/>
      </w:tabs>
    </w:pPr>
  </w:style>
  <w:style w:type="character" w:customStyle="1" w:styleId="Ttulo1Char">
    <w:name w:val="Título 1 Char"/>
    <w:link w:val="Ttulo1"/>
    <w:rsid w:val="00CC3976"/>
    <w:rPr>
      <w:b/>
      <w:sz w:val="24"/>
    </w:rPr>
  </w:style>
  <w:style w:type="paragraph" w:styleId="SemEspaamento">
    <w:name w:val="No Spacing"/>
    <w:uiPriority w:val="1"/>
    <w:qFormat/>
    <w:rsid w:val="008021C3"/>
    <w:rPr>
      <w:sz w:val="24"/>
    </w:rPr>
  </w:style>
  <w:style w:type="paragraph" w:styleId="Textodebalo">
    <w:name w:val="Balloon Text"/>
    <w:basedOn w:val="Normal"/>
    <w:link w:val="TextodebaloChar"/>
    <w:uiPriority w:val="99"/>
    <w:semiHidden/>
    <w:unhideWhenUsed/>
    <w:rsid w:val="0013699A"/>
    <w:rPr>
      <w:rFonts w:ascii="Tahoma" w:hAnsi="Tahoma" w:cs="Tahoma"/>
      <w:sz w:val="16"/>
      <w:szCs w:val="16"/>
    </w:rPr>
  </w:style>
  <w:style w:type="character" w:customStyle="1" w:styleId="TextodebaloChar">
    <w:name w:val="Texto de balão Char"/>
    <w:basedOn w:val="Fontepargpadro"/>
    <w:link w:val="Textodebalo"/>
    <w:uiPriority w:val="99"/>
    <w:semiHidden/>
    <w:rsid w:val="0013699A"/>
    <w:rPr>
      <w:rFonts w:ascii="Tahoma" w:hAnsi="Tahoma" w:cs="Tahoma"/>
      <w:sz w:val="16"/>
      <w:szCs w:val="16"/>
    </w:rPr>
  </w:style>
  <w:style w:type="character" w:styleId="TextodoEspaoReservado">
    <w:name w:val="Placeholder Text"/>
    <w:basedOn w:val="Fontepargpadro"/>
    <w:uiPriority w:val="99"/>
    <w:semiHidden/>
    <w:rsid w:val="00356921"/>
    <w:rPr>
      <w:color w:val="808080"/>
    </w:rPr>
  </w:style>
  <w:style w:type="character" w:customStyle="1" w:styleId="RodapChar">
    <w:name w:val="Rodapé Char"/>
    <w:basedOn w:val="Fontepargpadro"/>
    <w:link w:val="Rodap"/>
    <w:uiPriority w:val="99"/>
    <w:rsid w:val="0035692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9E4"/>
    <w:rPr>
      <w:sz w:val="24"/>
    </w:rPr>
  </w:style>
  <w:style w:type="paragraph" w:styleId="Ttulo1">
    <w:name w:val="heading 1"/>
    <w:basedOn w:val="Normal"/>
    <w:next w:val="Normal"/>
    <w:link w:val="Ttulo1Char"/>
    <w:qFormat/>
    <w:rsid w:val="006569E4"/>
    <w:pPr>
      <w:keepNext/>
      <w:jc w:val="center"/>
      <w:outlineLvl w:val="0"/>
    </w:pPr>
    <w:rPr>
      <w:b/>
    </w:rPr>
  </w:style>
  <w:style w:type="paragraph" w:styleId="Ttulo3">
    <w:name w:val="heading 3"/>
    <w:basedOn w:val="Normal"/>
    <w:next w:val="Normal"/>
    <w:qFormat/>
    <w:rsid w:val="006569E4"/>
    <w:pPr>
      <w:keepNext/>
      <w:outlineLvl w:val="2"/>
    </w:pPr>
    <w:rPr>
      <w:rFonts w:ascii="Arial Narrow" w:hAnsi="Arial Narrow"/>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semiHidden/>
    <w:rsid w:val="006569E4"/>
  </w:style>
  <w:style w:type="paragraph" w:styleId="Rodap">
    <w:name w:val="footer"/>
    <w:basedOn w:val="Normal"/>
    <w:semiHidden/>
    <w:rsid w:val="006569E4"/>
    <w:pPr>
      <w:tabs>
        <w:tab w:val="center" w:pos="4252"/>
        <w:tab w:val="right" w:pos="8504"/>
      </w:tabs>
    </w:pPr>
  </w:style>
  <w:style w:type="paragraph" w:styleId="Cabealho">
    <w:name w:val="header"/>
    <w:basedOn w:val="Normal"/>
    <w:semiHidden/>
    <w:rsid w:val="006569E4"/>
    <w:pPr>
      <w:tabs>
        <w:tab w:val="center" w:pos="4419"/>
        <w:tab w:val="right" w:pos="8838"/>
      </w:tabs>
    </w:pPr>
  </w:style>
  <w:style w:type="character" w:customStyle="1" w:styleId="Ttulo1Char">
    <w:name w:val="Título 1 Char"/>
    <w:link w:val="Ttulo1"/>
    <w:rsid w:val="00CC3976"/>
    <w:rPr>
      <w:b/>
      <w:sz w:val="24"/>
    </w:rPr>
  </w:style>
  <w:style w:type="paragraph" w:styleId="SemEspaamento">
    <w:name w:val="No Spacing"/>
    <w:uiPriority w:val="1"/>
    <w:qFormat/>
    <w:rsid w:val="008021C3"/>
    <w:rPr>
      <w:sz w:val="24"/>
    </w:rPr>
  </w:style>
  <w:style w:type="paragraph" w:styleId="Textodebalo">
    <w:name w:val="Balloon Text"/>
    <w:basedOn w:val="Normal"/>
    <w:link w:val="TextodebaloChar"/>
    <w:uiPriority w:val="99"/>
    <w:semiHidden/>
    <w:unhideWhenUsed/>
    <w:rsid w:val="0013699A"/>
    <w:rPr>
      <w:rFonts w:ascii="Tahoma" w:hAnsi="Tahoma" w:cs="Tahoma"/>
      <w:sz w:val="16"/>
      <w:szCs w:val="16"/>
    </w:rPr>
  </w:style>
  <w:style w:type="character" w:customStyle="1" w:styleId="TextodebaloChar">
    <w:name w:val="Texto de balão Char"/>
    <w:basedOn w:val="Fontepargpadro"/>
    <w:link w:val="Textodebalo"/>
    <w:uiPriority w:val="99"/>
    <w:semiHidden/>
    <w:rsid w:val="001369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646684">
      <w:bodyDiv w:val="1"/>
      <w:marLeft w:val="0"/>
      <w:marRight w:val="0"/>
      <w:marTop w:val="0"/>
      <w:marBottom w:val="0"/>
      <w:divBdr>
        <w:top w:val="none" w:sz="0" w:space="0" w:color="auto"/>
        <w:left w:val="none" w:sz="0" w:space="0" w:color="auto"/>
        <w:bottom w:val="none" w:sz="0" w:space="0" w:color="auto"/>
        <w:right w:val="none" w:sz="0" w:space="0" w:color="auto"/>
      </w:divBdr>
    </w:div>
    <w:div w:id="440493408">
      <w:bodyDiv w:val="1"/>
      <w:marLeft w:val="0"/>
      <w:marRight w:val="0"/>
      <w:marTop w:val="0"/>
      <w:marBottom w:val="0"/>
      <w:divBdr>
        <w:top w:val="none" w:sz="0" w:space="0" w:color="auto"/>
        <w:left w:val="none" w:sz="0" w:space="0" w:color="auto"/>
        <w:bottom w:val="none" w:sz="0" w:space="0" w:color="auto"/>
        <w:right w:val="none" w:sz="0" w:space="0" w:color="auto"/>
      </w:divBdr>
    </w:div>
    <w:div w:id="2040473422">
      <w:bodyDiv w:val="1"/>
      <w:marLeft w:val="0"/>
      <w:marRight w:val="0"/>
      <w:marTop w:val="0"/>
      <w:marBottom w:val="0"/>
      <w:divBdr>
        <w:top w:val="none" w:sz="0" w:space="0" w:color="auto"/>
        <w:left w:val="none" w:sz="0" w:space="0" w:color="auto"/>
        <w:bottom w:val="none" w:sz="0" w:space="0" w:color="auto"/>
        <w:right w:val="none" w:sz="0" w:space="0" w:color="auto"/>
      </w:divBdr>
    </w:div>
    <w:div w:id="204462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1243</Words>
  <Characters>6917</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Resolução do Conselho Estadual de Educação</vt:lpstr>
    </vt:vector>
  </TitlesOfParts>
  <Company/>
  <LinksUpToDate>false</LinksUpToDate>
  <CharactersWithSpaces>8144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Resolução do Conselho Estadual de Educação</dc:title>
  <dc:subject>Digitado em 05/02/2012</dc:subject>
  <dc:creator>Conselho Estadual de Educação</dc:creator>
  <cp:lastModifiedBy>MargaridaC</cp:lastModifiedBy>
  <cp:revision>7</cp:revision>
  <cp:lastPrinted>2016-04-06T17:18:00Z</cp:lastPrinted>
  <dcterms:created xsi:type="dcterms:W3CDTF">2018-03-07T19:28:00Z</dcterms:created>
  <dcterms:modified xsi:type="dcterms:W3CDTF">2018-04-05T17:32:00Z</dcterms:modified>
</cp:coreProperties>
</file>