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720"/>
        <w:gridCol w:w="2716"/>
        <w:gridCol w:w="2032"/>
      </w:tblGrid>
      <w:tr w:rsidR="001E2454" w:rsidRPr="001E2454" w14:paraId="580BA836" w14:textId="77777777" w:rsidTr="00EA4267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F965C9D" w:rsidR="001E3182" w:rsidRPr="001E2454" w:rsidRDefault="006B7D22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GABRIELA GUEDES</w:t>
            </w:r>
            <w:r w:rsidR="00F34B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PEREIRA MAIA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7488A38" w:rsidR="001E3182" w:rsidRPr="001E2454" w:rsidRDefault="00795985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9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EA4267">
        <w:tc>
          <w:tcPr>
            <w:tcW w:w="5000" w:type="pct"/>
            <w:gridSpan w:val="4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4F0E12F" w:rsidR="00F3678C" w:rsidRPr="00F3678C" w:rsidRDefault="00271463" w:rsidP="008C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63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EA4267">
        <w:tc>
          <w:tcPr>
            <w:tcW w:w="5000" w:type="pct"/>
            <w:gridSpan w:val="4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2F154D63" w:rsidR="009954C7" w:rsidRPr="001E2454" w:rsidRDefault="004C415B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4C415B">
                  <w:rPr>
                    <w:rFonts w:ascii="Times New Roman" w:hAnsi="Times New Roman"/>
                    <w:color w:val="000000"/>
                    <w:sz w:val="24"/>
                  </w:rPr>
                  <w:t>ADRIANA BEZERRA CAVALCANTI MEDEIROS NÓBREGA</w:t>
                </w:r>
              </w:p>
            </w:sdtContent>
          </w:sdt>
        </w:tc>
      </w:tr>
      <w:tr w:rsidR="001E2454" w:rsidRPr="001E2454" w14:paraId="2A99E59B" w14:textId="77777777" w:rsidTr="00EA4267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5C813018" w:rsidR="001E3182" w:rsidRPr="001E2454" w:rsidRDefault="00F56FF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C415B" w:rsidRPr="004C415B">
                  <w:rPr>
                    <w:rFonts w:ascii="Times New Roman" w:hAnsi="Times New Roman"/>
                    <w:sz w:val="24"/>
                    <w:szCs w:val="24"/>
                  </w:rPr>
                  <w:t>SEE-PRC-2023/27781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0A71A56" w:rsidR="001E3182" w:rsidRPr="001E2454" w:rsidRDefault="00ED28ED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15</w:t>
                </w:r>
                <w:r w:rsidR="004C415B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454EBF4" w:rsidR="001E3182" w:rsidRPr="00D66C51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ED28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7CB6ED3" w:rsidR="001E3182" w:rsidRPr="001E2454" w:rsidRDefault="00ED28ED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8451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/09/2023</w:t>
            </w:r>
          </w:p>
        </w:tc>
      </w:tr>
    </w:tbl>
    <w:p w14:paraId="03B24836" w14:textId="77777777" w:rsidR="00C950B8" w:rsidRDefault="00DC16D9" w:rsidP="00EA4267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0551BEC8" w14:textId="3D12A9F6" w:rsidR="004C415B" w:rsidRDefault="00BB18B5" w:rsidP="004C415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31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de julho do corrente ano (2023), Gabriela Guedes Pereira Maia,</w:t>
      </w:r>
      <w:r w:rsid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residente na R</w:t>
      </w:r>
      <w:r w:rsidR="00460742">
        <w:rPr>
          <w:rFonts w:ascii="Times New Roman" w:eastAsia="Times New Roman" w:hAnsi="Times New Roman"/>
          <w:sz w:val="24"/>
          <w:szCs w:val="24"/>
          <w:lang w:eastAsia="pt-BR"/>
        </w:rPr>
        <w:t xml:space="preserve">ua 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Iracema Guedes Lins, 430, Altiplano, João Pessoa</w:t>
      </w:r>
      <w:r w:rsidR="00EA4267" w:rsidRPr="001E2454">
        <w:rPr>
          <w:rFonts w:ascii="Times New Roman" w:hAnsi="Times New Roman"/>
          <w:sz w:val="24"/>
          <w:szCs w:val="24"/>
        </w:rPr>
        <w:t>–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PB,</w:t>
      </w:r>
      <w:r w:rsid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encaminhou requerimento à Presidência deste colegiado solicitando equivalência d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estudos</w:t>
      </w:r>
      <w:r w:rsid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realizados por sua filha Bárbara Pereira Maia, em Portugal, no ano de 2022.</w:t>
      </w:r>
    </w:p>
    <w:p w14:paraId="5057A921" w14:textId="3864926A" w:rsidR="00BB18B5" w:rsidRDefault="00BB18B5" w:rsidP="00EA4267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ANÁLISE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39069ECC" w14:textId="100F074E" w:rsidR="004C415B" w:rsidRPr="004C415B" w:rsidRDefault="00BB18B5" w:rsidP="004C4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Procedendo à análise dos documentos constantes no Processo n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º 27781/2023,</w:t>
      </w:r>
      <w:r w:rsid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415B" w:rsidRPr="004C415B">
        <w:rPr>
          <w:rFonts w:ascii="Times New Roman" w:eastAsia="Times New Roman" w:hAnsi="Times New Roman"/>
          <w:sz w:val="24"/>
          <w:szCs w:val="24"/>
          <w:lang w:eastAsia="pt-BR"/>
        </w:rPr>
        <w:t>comprova-se que:</w:t>
      </w:r>
    </w:p>
    <w:p w14:paraId="76386E61" w14:textId="7B2D0078" w:rsidR="004C415B" w:rsidRPr="004C415B" w:rsidRDefault="004C415B" w:rsidP="005975F5">
      <w:pPr>
        <w:pStyle w:val="Pargrafoda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A aluna Bárbara Pereira Maia, filha de Roberto César Bezerra da Maia e Gabriela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Guedes Pereira Maia, nasceu no dia 28 de março de 2015, na cidade de Brasília-DF;</w:t>
      </w:r>
    </w:p>
    <w:p w14:paraId="151904E8" w14:textId="0DA5F30C" w:rsidR="004C415B" w:rsidRPr="004C415B" w:rsidRDefault="004C415B" w:rsidP="005975F5">
      <w:pPr>
        <w:pStyle w:val="Pargrafoda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No ano de 2021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a aluna iniciou o 1º ano do </w:t>
      </w:r>
      <w:r w:rsidR="00EA4267"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Ensino Fundamental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no Colégio CIMAN 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Brasília</w:t>
      </w:r>
      <w:r w:rsidR="00EA4267" w:rsidRPr="001E2454">
        <w:rPr>
          <w:rFonts w:ascii="Times New Roman" w:hAnsi="Times New Roman"/>
          <w:sz w:val="24"/>
          <w:szCs w:val="24"/>
        </w:rPr>
        <w:t>–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DF, onde concluiu o ano letivo;</w:t>
      </w:r>
    </w:p>
    <w:p w14:paraId="7BDE0587" w14:textId="7A279F87" w:rsidR="004C415B" w:rsidRPr="004C415B" w:rsidRDefault="004C415B" w:rsidP="005975F5">
      <w:pPr>
        <w:pStyle w:val="PargrafodaLista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No ano de 2022, ingressou no 2</w:t>
      </w:r>
      <w:r w:rsidR="00EA4267">
        <w:rPr>
          <w:rFonts w:ascii="Times New Roman" w:eastAsia="Times New Roman" w:hAnsi="Times New Roman"/>
          <w:sz w:val="26"/>
          <w:szCs w:val="24"/>
          <w:lang w:eastAsia="pt-BR"/>
        </w:rPr>
        <w:t>º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ano, no Agrupamentos de Escolas Fernando Pessoa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em</w:t>
      </w:r>
    </w:p>
    <w:p w14:paraId="4C7D2CBB" w14:textId="69B176FA" w:rsidR="004C415B" w:rsidRPr="004C415B" w:rsidRDefault="004C415B" w:rsidP="005975F5">
      <w:pPr>
        <w:spacing w:before="120"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Portugal, equivalente aqui no Brasil 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mesma série do Ensino Fundamental, concluindo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no 1º semestre ano de 2023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584B10CC" w14:textId="6AB6C976" w:rsidR="004C415B" w:rsidRPr="004C415B" w:rsidRDefault="004C415B" w:rsidP="005975F5">
      <w:pPr>
        <w:pStyle w:val="Pargrafoda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A documentação expedida pela Escola Estrangeira com Apostila, conforme Convenção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de Haia, de 5 de </w:t>
      </w:r>
      <w:r w:rsidR="001E448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utubro de 1961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sob o nº 236-2020, encontra-se apensa ao 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rocesso;</w:t>
      </w:r>
    </w:p>
    <w:p w14:paraId="76B69B7D" w14:textId="3386DDBC" w:rsidR="004C415B" w:rsidRPr="004C415B" w:rsidRDefault="004C415B" w:rsidP="005975F5">
      <w:pPr>
        <w:pStyle w:val="PargrafodaLista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encontra-se adequadamente instruído, conforme 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esolução do CEE/PB n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090/2018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especificamente o art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6º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, que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preceitua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: “O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 aluno que suspender seus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 xml:space="preserve">estudos no Brasil e tiver continuado em Escola no 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xterior por, pelo menos, um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semestre letivo, será reintegrado no semestre ou na série que iria cursar normalmente, se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não houvesse se afastado, desde que tenha cumprido, com aproveitamento,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componentes curriculares de que trata o artigo 3º desta Resolução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Pr="004C415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8D755CF" w14:textId="45BCCAA3" w:rsidR="00550B10" w:rsidRDefault="00550B10" w:rsidP="00EA4267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1D088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PARECER:</w:t>
      </w:r>
    </w:p>
    <w:p w14:paraId="19C5936E" w14:textId="2EEBA87F" w:rsidR="005975F5" w:rsidRDefault="001D0888" w:rsidP="005975F5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</w:t>
      </w:r>
      <w:r w:rsidR="00EA426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apresentado, </w:t>
      </w:r>
      <w:r w:rsidR="001E448E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somos de parecer favorável à declaração de equivalência dos estudos realizados por </w:t>
      </w:r>
      <w:r w:rsidR="005975F5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>Bárbara Pereira Maia</w:t>
      </w:r>
      <w:r w:rsidR="005975F5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5975F5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5975F5">
        <w:rPr>
          <w:rFonts w:ascii="Times New Roman" w:eastAsia="Times New Roman" w:hAnsi="Times New Roman"/>
          <w:b/>
          <w:sz w:val="24"/>
          <w:szCs w:val="24"/>
          <w:lang w:eastAsia="pt-BR"/>
        </w:rPr>
        <w:t>referentes ao</w:t>
      </w:r>
      <w:r w:rsidR="001E448E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2º ano do Ensino Fundamental, podendo, no Brasil, </w:t>
      </w:r>
      <w:r w:rsidR="00F34BCA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1E448E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alun</w:t>
      </w:r>
      <w:r w:rsidR="00F34BCA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1E448E" w:rsidRPr="005975F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matricular-se no 3º ano do Ensino Fundamental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E448E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C999AF4" w14:textId="77777777" w:rsidR="005975F5" w:rsidRDefault="005975F5" w:rsidP="005975F5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5975F5" w:rsidSect="00EA426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Orientamos a Escola que matricular </w:t>
      </w:r>
      <w:r w:rsidR="00F34BCA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estudante,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>oferecer complementações e suplementações</w:t>
      </w:r>
      <w:r w:rsid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>de estudos, quand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verificar 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alun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apresenta dificuldades em alguns conteúdos</w:t>
      </w:r>
      <w:r w:rsid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E448E" w:rsidRPr="001E448E">
        <w:rPr>
          <w:rFonts w:ascii="Times New Roman" w:eastAsia="Times New Roman" w:hAnsi="Times New Roman"/>
          <w:sz w:val="24"/>
          <w:szCs w:val="24"/>
          <w:lang w:eastAsia="pt-BR"/>
        </w:rPr>
        <w:t>curriculares.</w:t>
      </w:r>
    </w:p>
    <w:p w14:paraId="10EECDF5" w14:textId="2E74A98F" w:rsidR="001E448E" w:rsidRPr="001E448E" w:rsidRDefault="001E448E" w:rsidP="005975F5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EA4193" w14:textId="29B685A7" w:rsidR="001E448E" w:rsidRDefault="001E448E" w:rsidP="005975F5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>Para efeitos legais, este parecer deve ser arquivado pela Escola em que for matriculad</w:t>
      </w:r>
      <w:r w:rsidR="005975F5">
        <w:rPr>
          <w:rFonts w:ascii="Times New Roman" w:eastAsia="Times New Roman" w:hAnsi="Times New Roman"/>
          <w:sz w:val="24"/>
          <w:szCs w:val="24"/>
          <w:lang w:eastAsia="pt-BR"/>
        </w:rPr>
        <w:t>a a</w:t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alun</w:t>
      </w:r>
      <w:r w:rsidR="005975F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e deve acompanhar </w:t>
      </w:r>
      <w:r w:rsidR="005975F5">
        <w:rPr>
          <w:rFonts w:ascii="Times New Roman" w:eastAsia="Times New Roman" w:hAnsi="Times New Roman"/>
          <w:sz w:val="24"/>
          <w:szCs w:val="24"/>
          <w:lang w:eastAsia="pt-BR"/>
        </w:rPr>
        <w:t>su</w:t>
      </w:r>
      <w:r w:rsidRPr="001E448E">
        <w:rPr>
          <w:rFonts w:ascii="Times New Roman" w:eastAsia="Times New Roman" w:hAnsi="Times New Roman"/>
          <w:sz w:val="24"/>
          <w:szCs w:val="24"/>
          <w:lang w:eastAsia="pt-BR"/>
        </w:rPr>
        <w:t>a vida escolar.</w:t>
      </w:r>
      <w:r w:rsidR="00606BEF" w:rsidRPr="001E448E">
        <w:rPr>
          <w:rFonts w:ascii="Times New Roman" w:eastAsia="Times New Roman" w:hAnsi="Times New Roman"/>
          <w:sz w:val="24"/>
          <w:szCs w:val="24"/>
          <w:lang w:eastAsia="pt-BR"/>
        </w:rPr>
        <w:t xml:space="preserve">      </w:t>
      </w:r>
    </w:p>
    <w:p w14:paraId="31055800" w14:textId="3806D839" w:rsidR="00606BEF" w:rsidRPr="001E448E" w:rsidRDefault="001E448E" w:rsidP="005975F5">
      <w:pPr>
        <w:tabs>
          <w:tab w:val="left" w:pos="567"/>
          <w:tab w:val="left" w:pos="709"/>
        </w:tabs>
        <w:spacing w:before="20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06BEF" w:rsidRPr="001E448E">
        <w:rPr>
          <w:rFonts w:ascii="Times New Roman" w:eastAsia="Times New Roman" w:hAnsi="Times New Roman"/>
          <w:sz w:val="24"/>
          <w:szCs w:val="24"/>
          <w:lang w:eastAsia="pt-BR"/>
        </w:rPr>
        <w:t>É o Parecer, salvo melhor juízo.</w:t>
      </w:r>
    </w:p>
    <w:p w14:paraId="35AF5296" w14:textId="51B384A2" w:rsidR="00606BEF" w:rsidRPr="00A34758" w:rsidRDefault="00606BEF" w:rsidP="00606BEF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>João Pessoa</w:t>
      </w:r>
      <w:r w:rsidR="005975F5" w:rsidRPr="001E2454">
        <w:rPr>
          <w:rFonts w:ascii="Times New Roman" w:hAnsi="Times New Roman"/>
          <w:sz w:val="24"/>
          <w:szCs w:val="24"/>
        </w:rPr>
        <w:t>–</w:t>
      </w: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>PB, 1</w:t>
      </w:r>
      <w:r w:rsidR="0084517A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606BEF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2023</w:t>
      </w:r>
      <w:r w:rsidRPr="00606BEF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bookmarkStart w:id="1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528741D" w:rsidR="00AB240A" w:rsidRPr="001E2454" w:rsidRDefault="004C415B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ADRIANA BEZERRA CAVALCANTI MEDEIROS NÓBREGA</w:t>
          </w:r>
        </w:p>
      </w:sdtContent>
    </w:sdt>
    <w:bookmarkEnd w:id="1" w:displacedByCustomXml="prev"/>
    <w:p w14:paraId="7D33F418" w14:textId="043B8F52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B18B5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3F3BFB28" w14:textId="77777777" w:rsidR="005975F5" w:rsidRDefault="003B1230" w:rsidP="005975F5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 xml:space="preserve">IV – </w:t>
      </w:r>
      <w:r w:rsidR="00AC144C" w:rsidRPr="001E2454">
        <w:rPr>
          <w:rFonts w:ascii="Times New Roman" w:hAnsi="Times New Roman"/>
          <w:b/>
          <w:sz w:val="24"/>
          <w:szCs w:val="24"/>
        </w:rPr>
        <w:t>DECISÃO DA CÂMARA:</w:t>
      </w:r>
    </w:p>
    <w:p w14:paraId="7364EA51" w14:textId="765E6C0E" w:rsidR="00BA3E53" w:rsidRPr="00BA3E53" w:rsidRDefault="00BA3E53" w:rsidP="005975F5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3E53">
        <w:rPr>
          <w:rFonts w:ascii="Times New Roman" w:hAnsi="Times New Roman"/>
          <w:sz w:val="24"/>
          <w:szCs w:val="24"/>
        </w:rPr>
        <w:t xml:space="preserve">A </w:t>
      </w:r>
      <w:bookmarkStart w:id="2" w:name="_Hlk145662385"/>
      <w:r w:rsidRPr="00BA3E53">
        <w:rPr>
          <w:rFonts w:ascii="Times New Roman" w:hAnsi="Times New Roman"/>
          <w:sz w:val="24"/>
          <w:szCs w:val="24"/>
        </w:rPr>
        <w:t xml:space="preserve">Câmara de Educação Infantil e Ensino Fundamental </w:t>
      </w:r>
      <w:bookmarkEnd w:id="2"/>
      <w:r w:rsidRPr="00BA3E53">
        <w:rPr>
          <w:rFonts w:ascii="Times New Roman" w:hAnsi="Times New Roman"/>
          <w:sz w:val="24"/>
          <w:szCs w:val="24"/>
        </w:rPr>
        <w:t>– CEIEF aprova, por</w:t>
      </w:r>
      <w:r>
        <w:rPr>
          <w:rFonts w:ascii="Times New Roman" w:hAnsi="Times New Roman"/>
          <w:sz w:val="24"/>
          <w:szCs w:val="24"/>
        </w:rPr>
        <w:t xml:space="preserve"> </w:t>
      </w:r>
      <w:r w:rsidR="006B7D22">
        <w:rPr>
          <w:rFonts w:ascii="Times New Roman" w:hAnsi="Times New Roman"/>
          <w:sz w:val="24"/>
          <w:szCs w:val="24"/>
        </w:rPr>
        <w:t>una</w:t>
      </w:r>
      <w:bookmarkStart w:id="3" w:name="_GoBack"/>
      <w:bookmarkEnd w:id="3"/>
      <w:r w:rsidRPr="00BA3E53">
        <w:rPr>
          <w:rFonts w:ascii="Times New Roman" w:hAnsi="Times New Roman"/>
          <w:sz w:val="24"/>
          <w:szCs w:val="24"/>
        </w:rPr>
        <w:t>nimidade,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53">
        <w:rPr>
          <w:rFonts w:ascii="Times New Roman" w:hAnsi="Times New Roman"/>
          <w:sz w:val="24"/>
          <w:szCs w:val="24"/>
        </w:rPr>
        <w:t>presente Parecer nos termos do Voto do Relator.</w:t>
      </w:r>
    </w:p>
    <w:p w14:paraId="449363C0" w14:textId="59CF325A" w:rsidR="00AC144C" w:rsidRPr="001E2454" w:rsidRDefault="00AC144C" w:rsidP="00BA3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4C0CEF">
        <w:rPr>
          <w:rFonts w:ascii="Times New Roman" w:hAnsi="Times New Roman"/>
          <w:sz w:val="24"/>
          <w:szCs w:val="24"/>
        </w:rPr>
        <w:t>1</w:t>
      </w:r>
      <w:r w:rsidR="008451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de </w:t>
      </w:r>
      <w:r w:rsidR="004C0CEF">
        <w:rPr>
          <w:rFonts w:ascii="Times New Roman" w:eastAsia="Times New Roman" w:hAnsi="Times New Roman"/>
          <w:sz w:val="24"/>
          <w:szCs w:val="24"/>
        </w:rPr>
        <w:t>setembro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6566A7AC" w14:textId="50F74745" w:rsidR="00AC144C" w:rsidRPr="001E2454" w:rsidRDefault="004C0CEF" w:rsidP="00AC144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2E3B530B" w14:textId="7C109733" w:rsidR="00AC144C" w:rsidRPr="001E2454" w:rsidRDefault="00AC144C" w:rsidP="00AC14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4C0CEF">
        <w:rPr>
          <w:rFonts w:ascii="Times New Roman" w:hAnsi="Times New Roman"/>
          <w:b/>
          <w:sz w:val="24"/>
          <w:szCs w:val="24"/>
        </w:rPr>
        <w:t>IEF</w:t>
      </w:r>
    </w:p>
    <w:p w14:paraId="34ED9381" w14:textId="77777777" w:rsidR="00AC144C" w:rsidRPr="001E2454" w:rsidRDefault="00AC144C" w:rsidP="00AC144C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194092C8" w14:textId="77777777" w:rsidR="00AC144C" w:rsidRPr="001E2454" w:rsidRDefault="00AC144C" w:rsidP="004C0CEF">
      <w:pPr>
        <w:tabs>
          <w:tab w:val="left" w:pos="709"/>
        </w:tabs>
        <w:spacing w:after="120" w:line="240" w:lineRule="auto"/>
        <w:ind w:firstLine="708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D4BD11B" w14:textId="275C6172" w:rsidR="00AC144C" w:rsidRPr="001E2454" w:rsidRDefault="00AC144C" w:rsidP="00AC144C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4C0CEF">
        <w:rPr>
          <w:rFonts w:ascii="Times New Roman" w:hAnsi="Times New Roman"/>
          <w:sz w:val="24"/>
          <w:szCs w:val="24"/>
        </w:rPr>
        <w:t>1</w:t>
      </w:r>
      <w:r w:rsidR="008451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C0CEF">
        <w:rPr>
          <w:rFonts w:ascii="Times New Roman" w:hAnsi="Times New Roman"/>
          <w:sz w:val="24"/>
          <w:szCs w:val="24"/>
        </w:rPr>
        <w:t>setembro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40A1D977" w14:textId="77777777" w:rsidR="00AC144C" w:rsidRPr="001E2454" w:rsidRDefault="00AC144C" w:rsidP="00AC144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C209036" w14:textId="77777777" w:rsidR="00AC144C" w:rsidRPr="001E2454" w:rsidRDefault="00AC144C" w:rsidP="00AC144C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6CE83D69" w14:textId="1B26AE55" w:rsidR="006468FE" w:rsidRPr="001E2454" w:rsidRDefault="006468FE" w:rsidP="00AC144C">
      <w:pPr>
        <w:spacing w:before="720" w:after="120" w:line="240" w:lineRule="auto"/>
        <w:rPr>
          <w:rFonts w:ascii="Times New Roman" w:hAnsi="Times New Roman"/>
          <w:sz w:val="24"/>
        </w:rPr>
      </w:pPr>
    </w:p>
    <w:sectPr w:rsidR="006468FE" w:rsidRPr="001E2454" w:rsidSect="00EA4267">
      <w:footerReference w:type="default" r:id="rId11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7DBC" w14:textId="77777777" w:rsidR="00F56FF1" w:rsidRDefault="00F56FF1" w:rsidP="008057A6">
      <w:pPr>
        <w:spacing w:after="0" w:line="240" w:lineRule="auto"/>
      </w:pPr>
      <w:r>
        <w:separator/>
      </w:r>
    </w:p>
  </w:endnote>
  <w:endnote w:type="continuationSeparator" w:id="0">
    <w:p w14:paraId="58ED7E57" w14:textId="77777777" w:rsidR="00F56FF1" w:rsidRDefault="00F56FF1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4B26932F" w:rsidR="00DA7A6C" w:rsidRPr="009C2EB2" w:rsidRDefault="00550B1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FB4C4F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="00DA7A6C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DA7A6C"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D040861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C415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SEE-PRC-2023/27781</w:t>
                                  </w:r>
                                </w:sdtContent>
                              </w:sdt>
                            </w:p>
                            <w:p w14:paraId="03F327B4" w14:textId="02E4A4DB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C415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156/2023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4B26932F" w:rsidR="00DA7A6C" w:rsidRPr="009C2EB2" w:rsidRDefault="00550B1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FB4C4F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="00DA7A6C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DA7A6C"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D040861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4C415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SEE-PRC-2023/27781</w:t>
                            </w:r>
                          </w:sdtContent>
                        </w:sdt>
                      </w:p>
                      <w:p w14:paraId="03F327B4" w14:textId="02E4A4DB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4C415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156/2023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0413574A" w:rsidR="008B6AE2" w:rsidRDefault="00F56FF1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F56FF1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875458"/>
      <w:docPartObj>
        <w:docPartGallery w:val="Page Numbers (Bottom of Page)"/>
        <w:docPartUnique/>
      </w:docPartObj>
    </w:sdtPr>
    <w:sdtEndPr/>
    <w:sdtContent>
      <w:p w14:paraId="2ADA990B" w14:textId="77777777" w:rsidR="005975F5" w:rsidRPr="006C70C5" w:rsidRDefault="005975F5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7BCAB375" wp14:editId="2A537C3A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276EF" w14:textId="77777777" w:rsidR="005975F5" w:rsidRPr="009C2EB2" w:rsidRDefault="005975F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1C69A703" w14:textId="77777777" w:rsidR="005975F5" w:rsidRDefault="005975F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476519847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SEE-PRC-2023/27781</w:t>
                                  </w:r>
                                </w:sdtContent>
                              </w:sdt>
                            </w:p>
                            <w:p w14:paraId="1C38DF0E" w14:textId="77777777" w:rsidR="005975F5" w:rsidRDefault="005975F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48751170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156/2023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7BCAB375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611276EF" w14:textId="77777777" w:rsidR="005975F5" w:rsidRPr="009C2EB2" w:rsidRDefault="005975F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1C69A703" w14:textId="77777777" w:rsidR="005975F5" w:rsidRDefault="005975F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476519847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SEE-PRC-2023/27781</w:t>
                            </w:r>
                          </w:sdtContent>
                        </w:sdt>
                      </w:p>
                      <w:p w14:paraId="1C38DF0E" w14:textId="77777777" w:rsidR="005975F5" w:rsidRDefault="005975F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48751170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156/2023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1F2DFFEF" w14:textId="77777777" w:rsidR="005975F5" w:rsidRPr="006C70C5" w:rsidRDefault="005975F5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42C02B7F" w14:textId="77777777" w:rsidR="005975F5" w:rsidRPr="006C70C5" w:rsidRDefault="005975F5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61517F67" w14:textId="77777777" w:rsidR="005975F5" w:rsidRDefault="005975F5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0E916B36" w14:textId="7508674E" w:rsidR="005975F5" w:rsidRDefault="005975F5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4D00F" w14:textId="77777777" w:rsidR="00F56FF1" w:rsidRDefault="00F56FF1" w:rsidP="008057A6">
      <w:pPr>
        <w:spacing w:after="0" w:line="240" w:lineRule="auto"/>
      </w:pPr>
      <w:r>
        <w:separator/>
      </w:r>
    </w:p>
  </w:footnote>
  <w:footnote w:type="continuationSeparator" w:id="0">
    <w:p w14:paraId="031B36CC" w14:textId="77777777" w:rsidR="00F56FF1" w:rsidRDefault="00F56FF1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725479"/>
    <w:multiLevelType w:val="hybridMultilevel"/>
    <w:tmpl w:val="C9BCB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9BA"/>
    <w:multiLevelType w:val="hybridMultilevel"/>
    <w:tmpl w:val="924C0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D10C0E"/>
    <w:multiLevelType w:val="hybridMultilevel"/>
    <w:tmpl w:val="3530FBE0"/>
    <w:lvl w:ilvl="0" w:tplc="1C0C5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D4828"/>
    <w:multiLevelType w:val="hybridMultilevel"/>
    <w:tmpl w:val="E91A0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88C"/>
    <w:multiLevelType w:val="hybridMultilevel"/>
    <w:tmpl w:val="DF520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7741"/>
    <w:multiLevelType w:val="hybridMultilevel"/>
    <w:tmpl w:val="090A3F30"/>
    <w:lvl w:ilvl="0" w:tplc="8AF43C6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0D23"/>
    <w:multiLevelType w:val="hybridMultilevel"/>
    <w:tmpl w:val="F216D656"/>
    <w:lvl w:ilvl="0" w:tplc="7B0E3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5"/>
  </w:num>
  <w:num w:numId="5">
    <w:abstractNumId w:val="1"/>
  </w:num>
  <w:num w:numId="6">
    <w:abstractNumId w:val="21"/>
  </w:num>
  <w:num w:numId="7">
    <w:abstractNumId w:val="3"/>
  </w:num>
  <w:num w:numId="8">
    <w:abstractNumId w:val="12"/>
  </w:num>
  <w:num w:numId="9">
    <w:abstractNumId w:val="2"/>
  </w:num>
  <w:num w:numId="10">
    <w:abstractNumId w:val="22"/>
  </w:num>
  <w:num w:numId="11">
    <w:abstractNumId w:val="18"/>
  </w:num>
  <w:num w:numId="12">
    <w:abstractNumId w:val="0"/>
  </w:num>
  <w:num w:numId="13">
    <w:abstractNumId w:val="16"/>
  </w:num>
  <w:num w:numId="14">
    <w:abstractNumId w:val="17"/>
  </w:num>
  <w:num w:numId="15">
    <w:abstractNumId w:val="6"/>
  </w:num>
  <w:num w:numId="16">
    <w:abstractNumId w:val="19"/>
  </w:num>
  <w:num w:numId="17">
    <w:abstractNumId w:val="13"/>
  </w:num>
  <w:num w:numId="18">
    <w:abstractNumId w:val="20"/>
  </w:num>
  <w:num w:numId="19">
    <w:abstractNumId w:val="4"/>
  </w:num>
  <w:num w:numId="20">
    <w:abstractNumId w:val="7"/>
  </w:num>
  <w:num w:numId="21">
    <w:abstractNumId w:val="10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34D4"/>
    <w:rsid w:val="00005049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54D5"/>
    <w:rsid w:val="00086FE3"/>
    <w:rsid w:val="00087B60"/>
    <w:rsid w:val="00096F5B"/>
    <w:rsid w:val="000A1395"/>
    <w:rsid w:val="000A1FE2"/>
    <w:rsid w:val="000A6F62"/>
    <w:rsid w:val="000A78F6"/>
    <w:rsid w:val="000D4B7C"/>
    <w:rsid w:val="000D4BE9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5FD"/>
    <w:rsid w:val="001538CF"/>
    <w:rsid w:val="00155A6E"/>
    <w:rsid w:val="00156C92"/>
    <w:rsid w:val="00157A2B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0888"/>
    <w:rsid w:val="001D19F3"/>
    <w:rsid w:val="001D663A"/>
    <w:rsid w:val="001E2454"/>
    <w:rsid w:val="001E2CD2"/>
    <w:rsid w:val="001E3182"/>
    <w:rsid w:val="001E448E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420A"/>
    <w:rsid w:val="00257CBD"/>
    <w:rsid w:val="00266037"/>
    <w:rsid w:val="00267965"/>
    <w:rsid w:val="00271463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C5419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4E55"/>
    <w:rsid w:val="004251AE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0742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0CEF"/>
    <w:rsid w:val="004C415B"/>
    <w:rsid w:val="004C5E2A"/>
    <w:rsid w:val="004D4B82"/>
    <w:rsid w:val="004D59F4"/>
    <w:rsid w:val="004E1B47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17F56"/>
    <w:rsid w:val="005338EC"/>
    <w:rsid w:val="00535127"/>
    <w:rsid w:val="00535393"/>
    <w:rsid w:val="00536654"/>
    <w:rsid w:val="00546664"/>
    <w:rsid w:val="00550B10"/>
    <w:rsid w:val="00550D7F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975F5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BEF"/>
    <w:rsid w:val="00606D98"/>
    <w:rsid w:val="00610EA1"/>
    <w:rsid w:val="00615389"/>
    <w:rsid w:val="00615D9C"/>
    <w:rsid w:val="00621F23"/>
    <w:rsid w:val="00622E61"/>
    <w:rsid w:val="00627172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0EB5"/>
    <w:rsid w:val="006A1BCA"/>
    <w:rsid w:val="006A60A8"/>
    <w:rsid w:val="006B2DF8"/>
    <w:rsid w:val="006B3809"/>
    <w:rsid w:val="006B39D8"/>
    <w:rsid w:val="006B6F54"/>
    <w:rsid w:val="006B7D22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518"/>
    <w:rsid w:val="00766986"/>
    <w:rsid w:val="00766DE8"/>
    <w:rsid w:val="0076737B"/>
    <w:rsid w:val="007723AF"/>
    <w:rsid w:val="00776020"/>
    <w:rsid w:val="00776C20"/>
    <w:rsid w:val="00776E60"/>
    <w:rsid w:val="00780219"/>
    <w:rsid w:val="007848DB"/>
    <w:rsid w:val="0078550B"/>
    <w:rsid w:val="00785EA3"/>
    <w:rsid w:val="007879AC"/>
    <w:rsid w:val="00795985"/>
    <w:rsid w:val="007A287F"/>
    <w:rsid w:val="007B59AC"/>
    <w:rsid w:val="007B5FA7"/>
    <w:rsid w:val="007B64E6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517A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70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50A7"/>
    <w:rsid w:val="008F0AE0"/>
    <w:rsid w:val="008F1938"/>
    <w:rsid w:val="008F1CC2"/>
    <w:rsid w:val="008F40BC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2639A"/>
    <w:rsid w:val="00934C40"/>
    <w:rsid w:val="009354F2"/>
    <w:rsid w:val="00953179"/>
    <w:rsid w:val="00953735"/>
    <w:rsid w:val="00953A76"/>
    <w:rsid w:val="00955690"/>
    <w:rsid w:val="009563F8"/>
    <w:rsid w:val="009616B3"/>
    <w:rsid w:val="00965A4B"/>
    <w:rsid w:val="0097074D"/>
    <w:rsid w:val="00971DD1"/>
    <w:rsid w:val="00976234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A4652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08F"/>
    <w:rsid w:val="00AA0E3E"/>
    <w:rsid w:val="00AB1470"/>
    <w:rsid w:val="00AB240A"/>
    <w:rsid w:val="00AC12E2"/>
    <w:rsid w:val="00AC144C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61A2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3E53"/>
    <w:rsid w:val="00BA663F"/>
    <w:rsid w:val="00BB0331"/>
    <w:rsid w:val="00BB18B5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5B98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58D3"/>
    <w:rsid w:val="00C8647E"/>
    <w:rsid w:val="00C950B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6DC5"/>
    <w:rsid w:val="00CC73AC"/>
    <w:rsid w:val="00CD022A"/>
    <w:rsid w:val="00CD1851"/>
    <w:rsid w:val="00CD7198"/>
    <w:rsid w:val="00CE1B59"/>
    <w:rsid w:val="00CE59D4"/>
    <w:rsid w:val="00CE69F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2374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67F88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05CF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34B71"/>
    <w:rsid w:val="00E40B9C"/>
    <w:rsid w:val="00E4465E"/>
    <w:rsid w:val="00E447D3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635"/>
    <w:rsid w:val="00E84DE1"/>
    <w:rsid w:val="00E86CFA"/>
    <w:rsid w:val="00E901EB"/>
    <w:rsid w:val="00E90333"/>
    <w:rsid w:val="00E94755"/>
    <w:rsid w:val="00E94CD7"/>
    <w:rsid w:val="00EA15C6"/>
    <w:rsid w:val="00EA4267"/>
    <w:rsid w:val="00EB6446"/>
    <w:rsid w:val="00EB762D"/>
    <w:rsid w:val="00EC3B8C"/>
    <w:rsid w:val="00EC5140"/>
    <w:rsid w:val="00EC5F65"/>
    <w:rsid w:val="00ED28ED"/>
    <w:rsid w:val="00ED6A53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4BCA"/>
    <w:rsid w:val="00F3678C"/>
    <w:rsid w:val="00F400EB"/>
    <w:rsid w:val="00F42BB5"/>
    <w:rsid w:val="00F454F7"/>
    <w:rsid w:val="00F47A8E"/>
    <w:rsid w:val="00F529B7"/>
    <w:rsid w:val="00F544E4"/>
    <w:rsid w:val="00F56FF1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83C55"/>
    <w:rsid w:val="00F86139"/>
    <w:rsid w:val="00F87E33"/>
    <w:rsid w:val="00F90C6E"/>
    <w:rsid w:val="00F93401"/>
    <w:rsid w:val="00F9768A"/>
    <w:rsid w:val="00FA1AFC"/>
    <w:rsid w:val="00FA3C09"/>
    <w:rsid w:val="00FB0364"/>
    <w:rsid w:val="00FB0B7A"/>
    <w:rsid w:val="00FB0CF5"/>
    <w:rsid w:val="00FB4C4F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33EED"/>
    <w:rsid w:val="000B70F2"/>
    <w:rsid w:val="000D2458"/>
    <w:rsid w:val="00126409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480E48"/>
    <w:rsid w:val="004A3190"/>
    <w:rsid w:val="004B034B"/>
    <w:rsid w:val="004C75B3"/>
    <w:rsid w:val="00505CE4"/>
    <w:rsid w:val="00551644"/>
    <w:rsid w:val="005F30F2"/>
    <w:rsid w:val="00601DE9"/>
    <w:rsid w:val="00627476"/>
    <w:rsid w:val="006B31F3"/>
    <w:rsid w:val="006C3C50"/>
    <w:rsid w:val="006E7327"/>
    <w:rsid w:val="007045DB"/>
    <w:rsid w:val="007A05A8"/>
    <w:rsid w:val="007F1684"/>
    <w:rsid w:val="00822C63"/>
    <w:rsid w:val="008522B6"/>
    <w:rsid w:val="008603A9"/>
    <w:rsid w:val="00886EA4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53042"/>
    <w:rsid w:val="009B64CC"/>
    <w:rsid w:val="009D02E8"/>
    <w:rsid w:val="009D3CB9"/>
    <w:rsid w:val="00A4100E"/>
    <w:rsid w:val="00A75188"/>
    <w:rsid w:val="00A8780E"/>
    <w:rsid w:val="00A942C0"/>
    <w:rsid w:val="00AE4FCB"/>
    <w:rsid w:val="00AF4752"/>
    <w:rsid w:val="00B13C73"/>
    <w:rsid w:val="00B14922"/>
    <w:rsid w:val="00B2159D"/>
    <w:rsid w:val="00B21604"/>
    <w:rsid w:val="00B419EA"/>
    <w:rsid w:val="00B541EB"/>
    <w:rsid w:val="00B65125"/>
    <w:rsid w:val="00B71C5B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4314D"/>
    <w:rsid w:val="00E70601"/>
    <w:rsid w:val="00E84AC1"/>
    <w:rsid w:val="00EA7BEA"/>
    <w:rsid w:val="00EC03DB"/>
    <w:rsid w:val="00EE72D8"/>
    <w:rsid w:val="00EF18F1"/>
    <w:rsid w:val="00F029B6"/>
    <w:rsid w:val="00F20265"/>
    <w:rsid w:val="00F63E08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3042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08D8A6CB377B4E0986F161158EB38AAE">
    <w:name w:val="08D8A6CB377B4E0986F161158EB38AAE"/>
    <w:rsid w:val="009530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156/2023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156/2023</dc:title>
  <dc:creator>ADRIANA BEZERRA CAVALCANTI MEDEIROS NÓBREGA</dc:creator>
  <cp:keywords>SEE-PRC-2023/27781</cp:keywords>
  <dc:description>/2017</dc:description>
  <cp:lastModifiedBy>Giusepe</cp:lastModifiedBy>
  <cp:revision>3</cp:revision>
  <cp:lastPrinted>2016-04-12T19:20:00Z</cp:lastPrinted>
  <dcterms:created xsi:type="dcterms:W3CDTF">2023-10-02T18:03:00Z</dcterms:created>
  <dcterms:modified xsi:type="dcterms:W3CDTF">2023-10-02T18:08:00Z</dcterms:modified>
</cp:coreProperties>
</file>