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16"/>
        <w:gridCol w:w="1775"/>
        <w:gridCol w:w="2805"/>
        <w:gridCol w:w="2098"/>
        <w:tblGridChange w:id="0">
          <w:tblGrid>
            <w:gridCol w:w="2816"/>
            <w:gridCol w:w="1775"/>
            <w:gridCol w:w="2805"/>
            <w:gridCol w:w="2098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INTERESSADO/MANTENEDORA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CEC CENTRO EDUCACIONAL DA CRIANÇA 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MUNICÍPIO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AROEIRAS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ASSUNTO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RENOVAÇÃO DA AUTORIZAÇÃO PARA FUNCIONAMENTO DA EDUCAÇÃO INFANTIL E RENOVAÇÃO DO RECONHECIMENTO DO ENSINO FUNDAMENTAL DO 1º AO 5º ANO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RELATOR CONSELHEIRO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ADRIANA BEZERRA CAVALCANTI MEDEIROS NÓBREGA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PROCESSO Nº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SEE-PRC-2022/11164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PARECER Nº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103/2023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CÂMARA OU COMISSÃO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CEIEF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APROVADO 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20/07/2023</w:t>
            </w:r>
          </w:p>
        </w:tc>
      </w:tr>
    </w:tbl>
    <w:p w:rsidR="00000000" w:rsidDel="00000000" w:rsidP="00000000" w:rsidRDefault="00000000" w:rsidRPr="00000000" w14:paraId="0000001A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- HISTÓRICO:</w:t>
      </w:r>
    </w:p>
    <w:p w:rsidR="00000000" w:rsidDel="00000000" w:rsidP="00000000" w:rsidRDefault="00000000" w:rsidRPr="00000000" w14:paraId="0000001C">
      <w:pPr>
        <w:spacing w:after="0" w:line="240" w:lineRule="auto"/>
        <w:ind w:right="108"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Sra. Rita de Cássia Melo de Souza Assis, responsável pelo CEC Centro Educacional da Criança, inscrito no CNPJ sob n.º 13.820037/0001-06 – localizado na R. João Barbosa Monteiro, S/N, na cidade de Aroeiras–PB –, requer, ao CEE,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renovação da autorização para funcionamento da Educação Infantil e renovação do reconhecimento do Ensino Fundamental do 1º ao 5º ano.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right="1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40" w:lineRule="auto"/>
        <w:ind w:right="1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– ANÁLISE: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10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10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Processo teve sua abertura em 9 de maio de 2022.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10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Consta, no Processo, sua situação legal,  e, no dia 28 de setembro de 2022, foi realizada a diligência de n.º 164/2022, pela assessora técnica Martha Cristina Lima de Moura, em que foram solicitadas algumas documentações, que foram atendidas na diligência de n.º 167/2022 de 18 de outubro de 2022.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10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dia 8 de janeiro de 2023, foi realizada nova diligência, em que foram observadas as adequações necessárias para andamento do Processo; e também foi atendida.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10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8 de fevereiro de 2023, foi realizada uma Análise de nº 024/2023, pelo Núcleo de Acompanhamento à Gestão Escolar – NAGE, através dos inspetores técnicos Taciani Cássio S. Medeiros e Murilo Florentino Diniz Filho, em que se observou que a Proposta Pedagógica está elaborada com as normas legais e o corpo técnico/administrativo/pedagógico está habilitado legalmente.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10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dia 28 de maio de 2023, o Processo foi encaminhado à Gerência Executiva de Acompanhamento à Gestão Escolar – GEAGE, para que se realizasse a inspeção prévia pela 3ª Gerência Regional de Educação, onde se constatou que os apectos legais e estruturais estão de acordo com as normas do CEE/PB.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Sendo assim, consideramos cumpridas as exigências legais conforme solicitado no pedido.</w:t>
      </w:r>
    </w:p>
    <w:p w:rsidR="00000000" w:rsidDel="00000000" w:rsidP="00000000" w:rsidRDefault="00000000" w:rsidRPr="00000000" w14:paraId="00000026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– PARECER:</w:t>
      </w:r>
    </w:p>
    <w:p w:rsidR="00000000" w:rsidDel="00000000" w:rsidP="00000000" w:rsidRDefault="00000000" w:rsidRPr="00000000" w14:paraId="00000028">
      <w:pPr>
        <w:spacing w:after="0" w:line="240" w:lineRule="auto"/>
        <w:ind w:right="108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right="108"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Diante dos fatos mencionados, opino pela expedição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renovação da autorização para funcionamento da Educação Infantil e renovação do reconhecimento do Ensino Fundamental do 1º ao 5º ano.</w:t>
      </w:r>
    </w:p>
    <w:p w:rsidR="00000000" w:rsidDel="00000000" w:rsidP="00000000" w:rsidRDefault="00000000" w:rsidRPr="00000000" w14:paraId="0000002A">
      <w:pPr>
        <w:spacing w:after="120" w:lineRule="auto"/>
        <w:ind w:right="108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oportunidade, também opino pela convalidação dos estudos realizados até a data da aprovação deste parecer.</w:t>
      </w:r>
    </w:p>
    <w:p w:rsidR="00000000" w:rsidDel="00000000" w:rsidP="00000000" w:rsidRDefault="00000000" w:rsidRPr="00000000" w14:paraId="0000002B">
      <w:pPr>
        <w:spacing w:after="0" w:before="120" w:line="240" w:lineRule="auto"/>
        <w:ind w:right="-709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o parecer, salvo melhor juízo.</w:t>
      </w:r>
    </w:p>
    <w:p w:rsidR="00000000" w:rsidDel="00000000" w:rsidP="00000000" w:rsidRDefault="00000000" w:rsidRPr="00000000" w14:paraId="0000002C">
      <w:pPr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João Pessoa (PB), 20 de julho de 2023.</w:t>
      </w:r>
    </w:p>
    <w:p w:rsidR="00000000" w:rsidDel="00000000" w:rsidP="00000000" w:rsidRDefault="00000000" w:rsidRPr="00000000" w14:paraId="0000002D">
      <w:pPr>
        <w:spacing w:after="0" w:befor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ADRIANA BEZERRA CAVALCANTI MEDEIROS NÓBREGA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Relatora</w:t>
      </w:r>
    </w:p>
    <w:p w:rsidR="00000000" w:rsidDel="00000000" w:rsidP="00000000" w:rsidRDefault="00000000" w:rsidRPr="00000000" w14:paraId="0000002F">
      <w:pPr>
        <w:spacing w:before="8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 – DECISÃO DA CÂMARA:</w:t>
      </w:r>
    </w:p>
    <w:p w:rsidR="00000000" w:rsidDel="00000000" w:rsidP="00000000" w:rsidRDefault="00000000" w:rsidRPr="00000000" w14:paraId="00000030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Câmara de Educação Infantil e Ensino Fundamental – CEIEF aprova, por unanimidade, o presente Parecer nos termos do Voto do Relator.</w:t>
      </w:r>
    </w:p>
    <w:p w:rsidR="00000000" w:rsidDel="00000000" w:rsidP="00000000" w:rsidRDefault="00000000" w:rsidRPr="00000000" w14:paraId="0000003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Sala das Sessões, em 20 de julho de 2023.</w:t>
      </w:r>
    </w:p>
    <w:p w:rsidR="00000000" w:rsidDel="00000000" w:rsidP="00000000" w:rsidRDefault="00000000" w:rsidRPr="00000000" w14:paraId="00000032">
      <w:pPr>
        <w:spacing w:after="0" w:before="9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NEILZE CORREIA DE MELO CRUZ</w:t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Presidenta da CEIEF</w:t>
      </w:r>
    </w:p>
    <w:p w:rsidR="00000000" w:rsidDel="00000000" w:rsidP="00000000" w:rsidRDefault="00000000" w:rsidRPr="00000000" w14:paraId="00000034">
      <w:pPr>
        <w:spacing w:before="8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 – DECISÃO DO PLENÁRIO:</w:t>
      </w:r>
    </w:p>
    <w:p w:rsidR="00000000" w:rsidDel="00000000" w:rsidP="00000000" w:rsidRDefault="00000000" w:rsidRPr="00000000" w14:paraId="00000035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Plenário do Conselho Estadual de Educação da Paraíba – CEE/PB decide aprovar o presente Parecer nos termos do Voto do Relator.</w:t>
      </w:r>
    </w:p>
    <w:p w:rsidR="00000000" w:rsidDel="00000000" w:rsidP="00000000" w:rsidRDefault="00000000" w:rsidRPr="00000000" w14:paraId="0000003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Sala das Sessões Plenárias, em 20 de julho de 2023.</w:t>
      </w:r>
    </w:p>
    <w:p w:rsidR="00000000" w:rsidDel="00000000" w:rsidP="00000000" w:rsidRDefault="00000000" w:rsidRPr="00000000" w14:paraId="00000037">
      <w:pPr>
        <w:spacing w:after="0" w:before="9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ADELAIDE ALVES DIAS</w:t>
      </w:r>
    </w:p>
    <w:p w:rsidR="00000000" w:rsidDel="00000000" w:rsidP="00000000" w:rsidRDefault="00000000" w:rsidRPr="00000000" w14:paraId="00000038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Presidenta do CEE/PB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361" w:top="1418" w:left="1701" w:right="851" w:header="709" w:footer="59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rial Narrow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Conselho Estadual de Educação da Paraíba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101600</wp:posOffset>
              </wp:positionV>
              <wp:extent cx="1647825" cy="466725"/>
              <wp:effectExtent b="0" l="0" r="0" t="0"/>
              <wp:wrapNone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26850" y="3551400"/>
                        <a:ext cx="1638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CEIEF/CEE/PB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Processo nº SEE-PRC-2022/11164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Parecer nº 103/2023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101600</wp:posOffset>
              </wp:positionV>
              <wp:extent cx="1647825" cy="466725"/>
              <wp:effectExtent b="0" l="0" r="0" t="0"/>
              <wp:wrapNone/>
              <wp:docPr id="2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78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Duarte da Silveira, 450 - Centro - João Pessoa-PB - 58013-280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(Anexo à Escola Estadual Olivina Olívia)</w:t>
    </w:r>
  </w:p>
  <w:p w:rsidR="00000000" w:rsidDel="00000000" w:rsidP="00000000" w:rsidRDefault="00000000" w:rsidRPr="00000000" w14:paraId="00000043">
    <w:pPr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Telefone: 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(83) 3218-4226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| E-mail: 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cee@see.pb.gov.br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| Site: 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https://cee.pb.gov.br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Conselho Estadual de Educação da Paraíba</w:t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Duarte da Silveira, 450 - Centro - João Pessoa-PB - 58013-280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(Anexo à Escola Estadual Olivina Olívia)</w:t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Telefone: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(83) 3218-4226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E-mail: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cee@see.pb.gov.br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Site: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https://cee.pb.gov.br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Governo da Paraíba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5130165</wp:posOffset>
          </wp:positionH>
          <wp:positionV relativeFrom="paragraph">
            <wp:posOffset>-66674</wp:posOffset>
          </wp:positionV>
          <wp:extent cx="704850" cy="683260"/>
          <wp:effectExtent b="0" l="0" r="0" t="0"/>
          <wp:wrapNone/>
          <wp:docPr id="22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-105409</wp:posOffset>
          </wp:positionV>
          <wp:extent cx="828377" cy="732818"/>
          <wp:effectExtent b="0" l="0" r="0" t="0"/>
          <wp:wrapNone/>
          <wp:docPr id="2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Secretaria de Estado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Conselho Estadual de Educação da Paraíba</w:t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Governo da Paraíba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5226685</wp:posOffset>
          </wp:positionH>
          <wp:positionV relativeFrom="paragraph">
            <wp:posOffset>-78104</wp:posOffset>
          </wp:positionV>
          <wp:extent cx="704850" cy="683260"/>
          <wp:effectExtent b="0" l="0" r="0" t="0"/>
          <wp:wrapNone/>
          <wp:docPr id="22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-105409</wp:posOffset>
          </wp:positionV>
          <wp:extent cx="828377" cy="732818"/>
          <wp:effectExtent b="0" l="0" r="0" t="0"/>
          <wp:wrapNone/>
          <wp:docPr id="21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Secretaria de Estado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Conselho Estadual de Educação da Paraíba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200" w:line="276" w:lineRule="auto"/>
    </w:pPr>
    <w:rPr>
      <w:rFonts w:ascii="Calibri" w:cs="Times New Roman" w:eastAsia="Calibri" w:hAnsi="Calibri"/>
      <w:sz w:val="22"/>
      <w:szCs w:val="22"/>
      <w:lang w:bidi="ar-SA" w:eastAsia="en-US" w:val="pt-BR"/>
    </w:rPr>
  </w:style>
  <w:style w:type="paragraph" w:styleId="2">
    <w:name w:val="heading 1"/>
    <w:basedOn w:val="1"/>
    <w:next w:val="1"/>
    <w:link w:val="14"/>
    <w:uiPriority w:val="0"/>
    <w:qFormat w:val="1"/>
    <w:pPr>
      <w:keepNext w:val="1"/>
      <w:spacing w:after="0" w:line="240" w:lineRule="auto"/>
      <w:jc w:val="center"/>
      <w:outlineLvl w:val="0"/>
    </w:pPr>
    <w:rPr>
      <w:rFonts w:ascii="Times New Roman" w:eastAsia="Times New Roman" w:hAnsi="Times New Roman"/>
      <w:b w:val="1"/>
      <w:sz w:val="24"/>
      <w:szCs w:val="20"/>
      <w:lang w:eastAsia="pt-BR"/>
    </w:rPr>
  </w:style>
  <w:style w:type="character" w:styleId="3" w:default="1">
    <w:name w:val="Default Paragraph Font"/>
    <w:uiPriority w:val="1"/>
    <w:semiHidden w:val="1"/>
    <w:unhideWhenUsed w:val="1"/>
  </w:style>
  <w:style w:type="table" w:styleId="4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5">
    <w:name w:val="Hyperlink"/>
    <w:basedOn w:val="3"/>
    <w:uiPriority w:val="99"/>
    <w:unhideWhenUsed w:val="1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"/>
    <w:basedOn w:val="1"/>
    <w:link w:val="17"/>
    <w:uiPriority w:val="1"/>
    <w:qFormat w:val="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/>
    </w:rPr>
  </w:style>
  <w:style w:type="paragraph" w:styleId="7">
    <w:name w:val="header"/>
    <w:basedOn w:val="1"/>
    <w:link w:val="11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2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0"/>
    <w:uiPriority w:val="99"/>
    <w:semiHidden w:val="1"/>
    <w:unhideWhenUsed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10" w:customStyle="1">
    <w:name w:val="Texto de balão Char"/>
    <w:link w:val="9"/>
    <w:uiPriority w:val="99"/>
    <w:semiHidden w:val="1"/>
    <w:rPr>
      <w:rFonts w:ascii="Tahoma" w:cs="Tahoma" w:hAnsi="Tahoma"/>
      <w:sz w:val="16"/>
      <w:szCs w:val="16"/>
    </w:rPr>
  </w:style>
  <w:style w:type="character" w:styleId="11" w:customStyle="1">
    <w:name w:val="Cabeçalho Char"/>
    <w:basedOn w:val="3"/>
    <w:link w:val="7"/>
    <w:uiPriority w:val="99"/>
  </w:style>
  <w:style w:type="character" w:styleId="12" w:customStyle="1">
    <w:name w:val="Rodapé Char"/>
    <w:basedOn w:val="3"/>
    <w:link w:val="8"/>
    <w:uiPriority w:val="99"/>
  </w:style>
  <w:style w:type="paragraph" w:styleId="13">
    <w:name w:val="No Spacing"/>
    <w:uiPriority w:val="1"/>
    <w:qFormat w:val="1"/>
    <w:rPr>
      <w:rFonts w:ascii="Calibri" w:cs="Times New Roman" w:eastAsia="Calibri" w:hAnsi="Calibri"/>
      <w:sz w:val="22"/>
      <w:szCs w:val="22"/>
      <w:lang w:bidi="ar-SA" w:eastAsia="en-US" w:val="pt-BR"/>
    </w:rPr>
  </w:style>
  <w:style w:type="character" w:styleId="14" w:customStyle="1">
    <w:name w:val="Título 1 Char"/>
    <w:basedOn w:val="3"/>
    <w:link w:val="2"/>
    <w:uiPriority w:val="0"/>
    <w:rPr>
      <w:rFonts w:ascii="Times New Roman" w:eastAsia="Times New Roman" w:hAnsi="Times New Roman"/>
      <w:b w:val="1"/>
      <w:sz w:val="24"/>
    </w:rPr>
  </w:style>
  <w:style w:type="character" w:styleId="15">
    <w:name w:val="Placeholder Text"/>
    <w:basedOn w:val="3"/>
    <w:uiPriority w:val="99"/>
    <w:semiHidden w:val="1"/>
    <w:rPr>
      <w:color w:val="808080"/>
    </w:rPr>
  </w:style>
  <w:style w:type="paragraph" w:styleId="16">
    <w:name w:val="List Paragraph"/>
    <w:basedOn w:val="1"/>
    <w:uiPriority w:val="34"/>
    <w:qFormat w:val="1"/>
    <w:pPr>
      <w:ind w:left="720"/>
      <w:contextualSpacing w:val="1"/>
    </w:pPr>
  </w:style>
  <w:style w:type="character" w:styleId="17" w:customStyle="1">
    <w:name w:val="Corpo de texto Char"/>
    <w:basedOn w:val="3"/>
    <w:link w:val="6"/>
    <w:uiPriority w:val="1"/>
    <w:rPr>
      <w:rFonts w:ascii="Times New Roman" w:eastAsia="Times New Roman" w:hAnsi="Times New Roman"/>
      <w:sz w:val="24"/>
      <w:szCs w:val="24"/>
      <w:lang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bold.ttf"/><Relationship Id="rId2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AfHh+xKcXo2h/Yb22XDtur7liw==">CgMxLjAyCGguZ2pkZ3hzMgloLjMwajB6bGw4AHIhMWJQUmFuV3pvUzJheW5mS3RXaTJYX0sxaFJ5NlBQNnRG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2023-08-08T18:39:00Z</dcterms:created>
  <dc:creator>ADRIANA BEZERRA CAVALCANTI MEDEIROS NÓBREGA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38A43F289ABA4453A5AA793AD6DDE9EE</vt:lpwstr>
  </property>
  <property fmtid="{D5CDD505-2E9C-101B-9397-08002B2CF9AE}" pid="4" name="KSOProductBuildVer">
    <vt:lpwstr>1046-11.2.0.11537</vt:lpwstr>
  </property>
  <property fmtid="{D5CDD505-2E9C-101B-9397-08002B2CF9AE}" pid="5" name="ICV">
    <vt:lpwstr>38A43F289ABA4453A5AA793AD6DDE9EE</vt:lpwstr>
  </property>
</Properties>
</file>